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CE" w:rsidRPr="00FC0540" w:rsidRDefault="004118CE" w:rsidP="004118CE">
      <w:pPr>
        <w:jc w:val="center"/>
        <w:rPr>
          <w:rFonts w:ascii="Arial" w:hAnsi="Arial" w:cs="Arial"/>
          <w:b/>
          <w:sz w:val="20"/>
          <w:szCs w:val="20"/>
          <w:u w:val="single"/>
        </w:rPr>
      </w:pPr>
      <w:r w:rsidRPr="00FC0540">
        <w:rPr>
          <w:rFonts w:ascii="Arial" w:hAnsi="Arial" w:cs="Arial"/>
          <w:b/>
          <w:sz w:val="20"/>
          <w:szCs w:val="20"/>
          <w:u w:val="single"/>
        </w:rPr>
        <w:t xml:space="preserve">Faith/Community Group Commitment Form </w:t>
      </w:r>
      <w:r w:rsidR="00881438" w:rsidRPr="00FC0540">
        <w:rPr>
          <w:rFonts w:ascii="Arial" w:hAnsi="Arial" w:cs="Arial"/>
          <w:b/>
          <w:sz w:val="20"/>
          <w:szCs w:val="20"/>
          <w:u w:val="single"/>
        </w:rPr>
        <w:t>–</w:t>
      </w:r>
      <w:r w:rsidRPr="00FC0540">
        <w:rPr>
          <w:rFonts w:ascii="Arial" w:hAnsi="Arial" w:cs="Arial"/>
          <w:b/>
          <w:sz w:val="20"/>
          <w:szCs w:val="20"/>
          <w:u w:val="single"/>
        </w:rPr>
        <w:t xml:space="preserve"> Guidelines</w:t>
      </w:r>
    </w:p>
    <w:p w:rsidR="00881438" w:rsidRPr="00FC0540" w:rsidRDefault="00881438" w:rsidP="004118CE">
      <w:pPr>
        <w:jc w:val="center"/>
        <w:rPr>
          <w:rFonts w:ascii="Arial" w:hAnsi="Arial" w:cs="Arial"/>
          <w:b/>
          <w:sz w:val="20"/>
          <w:szCs w:val="20"/>
          <w:u w:val="single"/>
        </w:rPr>
      </w:pPr>
    </w:p>
    <w:p w:rsidR="00F71F1D" w:rsidRPr="00FC0540" w:rsidRDefault="00F71F1D">
      <w:pPr>
        <w:rPr>
          <w:rFonts w:ascii="Arial" w:hAnsi="Arial" w:cs="Arial"/>
          <w:b/>
          <w:sz w:val="20"/>
          <w:szCs w:val="20"/>
        </w:rPr>
      </w:pPr>
      <w:r w:rsidRPr="00FC0540">
        <w:rPr>
          <w:rFonts w:ascii="Arial" w:hAnsi="Arial" w:cs="Arial"/>
          <w:b/>
          <w:sz w:val="20"/>
          <w:szCs w:val="20"/>
        </w:rPr>
        <w:t>Purpose of the Form:</w:t>
      </w:r>
    </w:p>
    <w:p w:rsidR="00F71F1D" w:rsidRPr="00FC0540" w:rsidDel="00460D49" w:rsidRDefault="00F71F1D" w:rsidP="00F71F1D">
      <w:pPr>
        <w:pStyle w:val="ListParagraph"/>
        <w:numPr>
          <w:ilvl w:val="0"/>
          <w:numId w:val="1"/>
        </w:numPr>
        <w:rPr>
          <w:rFonts w:ascii="Arial" w:hAnsi="Arial" w:cs="Arial"/>
          <w:sz w:val="20"/>
          <w:szCs w:val="20"/>
        </w:rPr>
      </w:pPr>
      <w:r w:rsidRPr="00FC0540" w:rsidDel="00460D49">
        <w:rPr>
          <w:rFonts w:ascii="Arial" w:hAnsi="Arial" w:cs="Arial"/>
          <w:sz w:val="20"/>
          <w:szCs w:val="20"/>
        </w:rPr>
        <w:t xml:space="preserve">Replaces former </w:t>
      </w:r>
      <w:r w:rsidRPr="00FC0540" w:rsidDel="00460D49">
        <w:rPr>
          <w:rFonts w:ascii="Arial" w:hAnsi="Arial" w:cs="Arial"/>
          <w:i/>
          <w:sz w:val="20"/>
          <w:szCs w:val="20"/>
        </w:rPr>
        <w:t>Co-Sponsorship Commitment Form</w:t>
      </w:r>
    </w:p>
    <w:p w:rsidR="00F71F1D" w:rsidRPr="00FC0540" w:rsidRDefault="00F71F1D" w:rsidP="00F71F1D">
      <w:pPr>
        <w:pStyle w:val="ListParagraph"/>
        <w:numPr>
          <w:ilvl w:val="0"/>
          <w:numId w:val="1"/>
        </w:numPr>
        <w:rPr>
          <w:rFonts w:ascii="Arial" w:hAnsi="Arial" w:cs="Arial"/>
          <w:sz w:val="20"/>
          <w:szCs w:val="20"/>
        </w:rPr>
      </w:pPr>
      <w:r w:rsidRPr="00FC0540">
        <w:rPr>
          <w:rFonts w:ascii="Arial" w:hAnsi="Arial" w:cs="Arial"/>
          <w:sz w:val="20"/>
          <w:szCs w:val="20"/>
        </w:rPr>
        <w:t xml:space="preserve">To be used in reporting co-sponsorships through relevant RA’s reporting </w:t>
      </w:r>
      <w:r w:rsidR="00F54284" w:rsidRPr="00FC0540">
        <w:rPr>
          <w:rFonts w:ascii="Arial" w:hAnsi="Arial" w:cs="Arial"/>
          <w:sz w:val="20"/>
          <w:szCs w:val="20"/>
        </w:rPr>
        <w:t xml:space="preserve">process </w:t>
      </w:r>
      <w:r w:rsidR="001A4623" w:rsidRPr="00FC0540">
        <w:rPr>
          <w:rFonts w:ascii="Arial" w:hAnsi="Arial" w:cs="Arial"/>
          <w:sz w:val="20"/>
          <w:szCs w:val="20"/>
        </w:rPr>
        <w:t>(</w:t>
      </w:r>
      <w:r w:rsidRPr="00FC0540">
        <w:rPr>
          <w:rFonts w:ascii="Arial" w:hAnsi="Arial" w:cs="Arial"/>
          <w:sz w:val="20"/>
          <w:szCs w:val="20"/>
        </w:rPr>
        <w:t xml:space="preserve">database </w:t>
      </w:r>
      <w:r w:rsidR="001E6F19" w:rsidRPr="00FC0540">
        <w:rPr>
          <w:rFonts w:ascii="Arial" w:hAnsi="Arial" w:cs="Arial"/>
          <w:sz w:val="20"/>
          <w:szCs w:val="20"/>
        </w:rPr>
        <w:t>and/</w:t>
      </w:r>
      <w:r w:rsidR="00F54284" w:rsidRPr="00FC0540">
        <w:rPr>
          <w:rFonts w:ascii="Arial" w:hAnsi="Arial" w:cs="Arial"/>
          <w:sz w:val="20"/>
          <w:szCs w:val="20"/>
        </w:rPr>
        <w:t>or case file</w:t>
      </w:r>
      <w:r w:rsidR="001A4623" w:rsidRPr="00FC0540">
        <w:rPr>
          <w:rFonts w:ascii="Arial" w:hAnsi="Arial" w:cs="Arial"/>
          <w:sz w:val="20"/>
          <w:szCs w:val="20"/>
        </w:rPr>
        <w:t>)</w:t>
      </w:r>
      <w:r w:rsidR="00F54284" w:rsidRPr="00FC0540">
        <w:rPr>
          <w:rFonts w:ascii="Arial" w:hAnsi="Arial" w:cs="Arial"/>
          <w:sz w:val="20"/>
          <w:szCs w:val="20"/>
        </w:rPr>
        <w:t xml:space="preserve"> </w:t>
      </w:r>
    </w:p>
    <w:p w:rsidR="00F71F1D" w:rsidRPr="00FC0540" w:rsidRDefault="00F71F1D" w:rsidP="00F71F1D">
      <w:pPr>
        <w:pStyle w:val="ListParagraph"/>
        <w:numPr>
          <w:ilvl w:val="0"/>
          <w:numId w:val="1"/>
        </w:numPr>
        <w:rPr>
          <w:rFonts w:ascii="Arial" w:hAnsi="Arial" w:cs="Arial"/>
          <w:sz w:val="20"/>
          <w:szCs w:val="20"/>
        </w:rPr>
      </w:pPr>
      <w:r w:rsidRPr="00FC0540">
        <w:rPr>
          <w:rFonts w:ascii="Arial" w:hAnsi="Arial" w:cs="Arial"/>
          <w:sz w:val="20"/>
          <w:szCs w:val="20"/>
        </w:rPr>
        <w:t xml:space="preserve">Should only be used to report a commitment made by an established community group (such as a congregation or service organization) to perform certain activities/provide certain services to a specific case </w:t>
      </w:r>
    </w:p>
    <w:p w:rsidR="00376094" w:rsidRPr="00FC0540" w:rsidRDefault="00376094" w:rsidP="00F71F1D">
      <w:pPr>
        <w:pStyle w:val="ListParagraph"/>
        <w:numPr>
          <w:ilvl w:val="0"/>
          <w:numId w:val="1"/>
        </w:numPr>
        <w:rPr>
          <w:rFonts w:ascii="Arial" w:hAnsi="Arial" w:cs="Arial"/>
          <w:sz w:val="20"/>
          <w:szCs w:val="20"/>
        </w:rPr>
      </w:pPr>
      <w:r w:rsidRPr="00FC0540">
        <w:rPr>
          <w:rFonts w:ascii="Arial" w:hAnsi="Arial" w:cs="Arial"/>
          <w:sz w:val="20"/>
          <w:szCs w:val="20"/>
        </w:rPr>
        <w:t xml:space="preserve">This form must be submitted either: 1) at the time of the assurance, 2) post-assurance, pre-arrival, or 3) post-arrival, </w:t>
      </w:r>
      <w:r w:rsidRPr="00FC0540">
        <w:rPr>
          <w:rFonts w:ascii="Arial" w:hAnsi="Arial" w:cs="Arial"/>
          <w:i/>
          <w:sz w:val="20"/>
          <w:szCs w:val="20"/>
        </w:rPr>
        <w:t>no later than 30 days after arrival.</w:t>
      </w:r>
    </w:p>
    <w:p w:rsidR="00460D49" w:rsidRPr="00FC0540" w:rsidRDefault="00E4292B" w:rsidP="00F71F1D">
      <w:pPr>
        <w:pStyle w:val="ListParagraph"/>
        <w:numPr>
          <w:ilvl w:val="0"/>
          <w:numId w:val="1"/>
        </w:numPr>
        <w:rPr>
          <w:rFonts w:ascii="Arial" w:hAnsi="Arial" w:cs="Arial"/>
          <w:sz w:val="20"/>
          <w:szCs w:val="20"/>
        </w:rPr>
      </w:pPr>
      <w:r w:rsidRPr="00FC0540">
        <w:rPr>
          <w:rFonts w:ascii="Arial" w:hAnsi="Arial" w:cs="Arial"/>
          <w:sz w:val="20"/>
          <w:szCs w:val="20"/>
        </w:rPr>
        <w:t>This is the only form required to report co-sponsorships on the case assurance.</w:t>
      </w:r>
    </w:p>
    <w:p w:rsidR="007254FC" w:rsidRPr="00FC0540" w:rsidRDefault="007254FC">
      <w:pPr>
        <w:pStyle w:val="ListParagraph"/>
        <w:rPr>
          <w:rFonts w:ascii="Arial" w:hAnsi="Arial" w:cs="Arial"/>
          <w:sz w:val="20"/>
          <w:szCs w:val="20"/>
        </w:rPr>
      </w:pPr>
    </w:p>
    <w:p w:rsidR="00F71F1D" w:rsidRPr="00FC0540" w:rsidRDefault="00F71F1D" w:rsidP="00F71F1D">
      <w:pPr>
        <w:rPr>
          <w:rFonts w:ascii="Arial" w:hAnsi="Arial" w:cs="Arial"/>
          <w:b/>
          <w:sz w:val="20"/>
          <w:szCs w:val="20"/>
        </w:rPr>
      </w:pPr>
      <w:r w:rsidRPr="00FC0540">
        <w:rPr>
          <w:rFonts w:ascii="Arial" w:hAnsi="Arial" w:cs="Arial"/>
          <w:b/>
          <w:sz w:val="20"/>
          <w:szCs w:val="20"/>
        </w:rPr>
        <w:t>Activities Community Groups May Perform</w:t>
      </w:r>
    </w:p>
    <w:p w:rsidR="00F71F1D" w:rsidRPr="00FC0540" w:rsidRDefault="00A20FDE" w:rsidP="00D2299E">
      <w:pPr>
        <w:rPr>
          <w:rFonts w:ascii="Arial" w:hAnsi="Arial" w:cs="Arial"/>
          <w:sz w:val="20"/>
          <w:szCs w:val="20"/>
        </w:rPr>
      </w:pPr>
      <w:r w:rsidRPr="00FC0540">
        <w:rPr>
          <w:rFonts w:ascii="Arial" w:hAnsi="Arial" w:cs="Arial"/>
          <w:sz w:val="20"/>
          <w:szCs w:val="20"/>
        </w:rPr>
        <w:t>To allow for variance between affiliates, a</w:t>
      </w:r>
      <w:r w:rsidR="00F71F1D" w:rsidRPr="00FC0540">
        <w:rPr>
          <w:rFonts w:ascii="Arial" w:hAnsi="Arial" w:cs="Arial"/>
          <w:sz w:val="20"/>
          <w:szCs w:val="20"/>
        </w:rPr>
        <w:t xml:space="preserve">ffiliates </w:t>
      </w:r>
      <w:r w:rsidRPr="00FC0540">
        <w:rPr>
          <w:rFonts w:ascii="Arial" w:hAnsi="Arial" w:cs="Arial"/>
          <w:sz w:val="20"/>
          <w:szCs w:val="20"/>
        </w:rPr>
        <w:t xml:space="preserve">should </w:t>
      </w:r>
      <w:r w:rsidR="00F71F1D" w:rsidRPr="00FC0540">
        <w:rPr>
          <w:rFonts w:ascii="Arial" w:hAnsi="Arial" w:cs="Arial"/>
          <w:sz w:val="20"/>
          <w:szCs w:val="20"/>
        </w:rPr>
        <w:t>clearly define the components of eac</w:t>
      </w:r>
      <w:r w:rsidR="004D190C" w:rsidRPr="00FC0540">
        <w:rPr>
          <w:rFonts w:ascii="Arial" w:hAnsi="Arial" w:cs="Arial"/>
          <w:sz w:val="20"/>
          <w:szCs w:val="20"/>
        </w:rPr>
        <w:t>h category in the activity list</w:t>
      </w:r>
      <w:r w:rsidRPr="00FC0540">
        <w:rPr>
          <w:rFonts w:ascii="Arial" w:hAnsi="Arial" w:cs="Arial"/>
          <w:sz w:val="20"/>
          <w:szCs w:val="20"/>
        </w:rPr>
        <w:t xml:space="preserve"> according to their needs and protocol.</w:t>
      </w:r>
      <w:r w:rsidR="00D2299E" w:rsidRPr="00FC0540">
        <w:rPr>
          <w:rFonts w:ascii="Arial" w:hAnsi="Arial" w:cs="Arial"/>
          <w:sz w:val="20"/>
          <w:szCs w:val="20"/>
        </w:rPr>
        <w:t xml:space="preserve"> </w:t>
      </w:r>
      <w:r w:rsidRPr="00FC0540">
        <w:rPr>
          <w:rFonts w:ascii="Arial" w:hAnsi="Arial" w:cs="Arial"/>
          <w:sz w:val="20"/>
          <w:szCs w:val="20"/>
        </w:rPr>
        <w:t>Local affiliate definitions</w:t>
      </w:r>
      <w:r w:rsidR="00D2299E" w:rsidRPr="00FC0540">
        <w:rPr>
          <w:rFonts w:ascii="Arial" w:hAnsi="Arial" w:cs="Arial"/>
          <w:sz w:val="20"/>
          <w:szCs w:val="20"/>
        </w:rPr>
        <w:t xml:space="preserve"> should be submitted once, via email, to the relevant national agency staff point of contact for co-sponsorships. Should definitions change over time, revisions should be resubmitted. </w:t>
      </w:r>
    </w:p>
    <w:p w:rsidR="00E702F4" w:rsidRPr="00FC0540" w:rsidRDefault="009319F0" w:rsidP="00E702F4">
      <w:pPr>
        <w:rPr>
          <w:rFonts w:ascii="Arial" w:hAnsi="Arial" w:cs="Arial"/>
          <w:sz w:val="20"/>
          <w:szCs w:val="20"/>
        </w:rPr>
      </w:pPr>
      <w:r w:rsidRPr="00FC0540">
        <w:rPr>
          <w:rFonts w:ascii="Arial" w:hAnsi="Arial" w:cs="Arial"/>
          <w:sz w:val="20"/>
          <w:szCs w:val="20"/>
        </w:rPr>
        <w:t>The following ar</w:t>
      </w:r>
      <w:r w:rsidR="00FA04F7" w:rsidRPr="00FC0540">
        <w:rPr>
          <w:rFonts w:ascii="Arial" w:hAnsi="Arial" w:cs="Arial"/>
          <w:sz w:val="20"/>
          <w:szCs w:val="20"/>
        </w:rPr>
        <w:t>e</w:t>
      </w:r>
      <w:r w:rsidRPr="00FC0540">
        <w:rPr>
          <w:rFonts w:ascii="Arial" w:hAnsi="Arial" w:cs="Arial"/>
          <w:sz w:val="20"/>
          <w:szCs w:val="20"/>
        </w:rPr>
        <w:t xml:space="preserve"> details about each </w:t>
      </w:r>
      <w:r w:rsidR="00FA04F7" w:rsidRPr="00FC0540">
        <w:rPr>
          <w:rFonts w:ascii="Arial" w:hAnsi="Arial" w:cs="Arial"/>
          <w:sz w:val="20"/>
          <w:szCs w:val="20"/>
        </w:rPr>
        <w:t xml:space="preserve">mode of </w:t>
      </w:r>
      <w:r w:rsidRPr="00FC0540">
        <w:rPr>
          <w:rFonts w:ascii="Arial" w:hAnsi="Arial" w:cs="Arial"/>
          <w:sz w:val="20"/>
          <w:szCs w:val="20"/>
        </w:rPr>
        <w:t xml:space="preserve">activity, in line with the cooperative agreement. </w:t>
      </w:r>
    </w:p>
    <w:p w:rsidR="00D2299E" w:rsidRPr="00FC0540" w:rsidRDefault="00D61B08" w:rsidP="00D2299E">
      <w:pPr>
        <w:pStyle w:val="BodyText"/>
        <w:numPr>
          <w:ilvl w:val="0"/>
          <w:numId w:val="5"/>
        </w:numPr>
        <w:jc w:val="left"/>
        <w:rPr>
          <w:rFonts w:ascii="Arial" w:hAnsi="Arial" w:cs="Arial"/>
          <w:sz w:val="20"/>
        </w:rPr>
      </w:pPr>
      <w:r w:rsidRPr="00FC0540">
        <w:rPr>
          <w:rFonts w:ascii="Arial" w:hAnsi="Arial" w:cs="Arial"/>
          <w:b/>
          <w:sz w:val="20"/>
        </w:rPr>
        <w:t>Welcome Home</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Help set up an apartment for an arriving refugee individual or family.</w:t>
      </w:r>
    </w:p>
    <w:p w:rsidR="00DD5478" w:rsidRPr="00FC0540" w:rsidRDefault="00DD5478" w:rsidP="00DD5478">
      <w:pPr>
        <w:pStyle w:val="BodyText"/>
        <w:numPr>
          <w:ilvl w:val="0"/>
          <w:numId w:val="5"/>
        </w:numPr>
        <w:jc w:val="left"/>
        <w:rPr>
          <w:rFonts w:ascii="Arial" w:hAnsi="Arial" w:cs="Arial"/>
          <w:sz w:val="20"/>
        </w:rPr>
      </w:pPr>
      <w:r w:rsidRPr="00FC0540">
        <w:rPr>
          <w:rFonts w:ascii="Arial" w:hAnsi="Arial" w:cs="Arial"/>
          <w:b/>
          <w:sz w:val="20"/>
        </w:rPr>
        <w:t>Rental Assistance</w:t>
      </w:r>
      <w:r w:rsidRPr="00FC0540">
        <w:rPr>
          <w:rFonts w:ascii="Arial" w:hAnsi="Arial" w:cs="Arial"/>
          <w:sz w:val="20"/>
        </w:rPr>
        <w:t xml:space="preserve">: Make a financial contribution to the local agency to assist in paying for housing. </w:t>
      </w:r>
    </w:p>
    <w:p w:rsidR="00D2299E" w:rsidRPr="00FC0540" w:rsidRDefault="00D61B08" w:rsidP="00D2299E">
      <w:pPr>
        <w:pStyle w:val="ListParagraph"/>
        <w:widowControl w:val="0"/>
        <w:numPr>
          <w:ilvl w:val="0"/>
          <w:numId w:val="5"/>
        </w:numPr>
        <w:spacing w:after="0" w:line="240" w:lineRule="auto"/>
        <w:ind w:right="-54"/>
        <w:contextualSpacing w:val="0"/>
        <w:rPr>
          <w:rFonts w:ascii="Arial" w:eastAsia="Times New Roman" w:hAnsi="Arial" w:cs="Arial"/>
          <w:b/>
          <w:sz w:val="20"/>
          <w:szCs w:val="20"/>
        </w:rPr>
      </w:pPr>
      <w:r w:rsidRPr="00FC0540">
        <w:rPr>
          <w:rFonts w:ascii="Arial" w:hAnsi="Arial" w:cs="Arial"/>
          <w:b/>
          <w:sz w:val="20"/>
          <w:szCs w:val="20"/>
        </w:rPr>
        <w:t>Furnishings and Supplies</w:t>
      </w:r>
      <w:r w:rsidRPr="00FC0540">
        <w:rPr>
          <w:rFonts w:ascii="Arial" w:hAnsi="Arial" w:cs="Arial"/>
          <w:sz w:val="20"/>
          <w:szCs w:val="20"/>
        </w:rPr>
        <w:t>: Collect furnishings, kitchen and household items, hygiene and cleaning items.</w:t>
      </w:r>
    </w:p>
    <w:p w:rsidR="00D2299E" w:rsidRPr="00FC0540" w:rsidRDefault="00D61B08" w:rsidP="00D2299E">
      <w:pPr>
        <w:pStyle w:val="ListParagraph"/>
        <w:widowControl w:val="0"/>
        <w:numPr>
          <w:ilvl w:val="0"/>
          <w:numId w:val="5"/>
        </w:numPr>
        <w:spacing w:after="0" w:line="240" w:lineRule="auto"/>
        <w:ind w:right="-54"/>
        <w:contextualSpacing w:val="0"/>
        <w:rPr>
          <w:rFonts w:ascii="Arial" w:eastAsia="Times New Roman" w:hAnsi="Arial" w:cs="Arial"/>
          <w:b/>
          <w:sz w:val="20"/>
          <w:szCs w:val="20"/>
        </w:rPr>
      </w:pPr>
      <w:r w:rsidRPr="00FC0540">
        <w:rPr>
          <w:rFonts w:ascii="Arial" w:hAnsi="Arial" w:cs="Arial"/>
          <w:b/>
          <w:sz w:val="20"/>
          <w:szCs w:val="20"/>
        </w:rPr>
        <w:t>Stock the Pantry</w:t>
      </w:r>
      <w:r w:rsidRPr="00FC0540">
        <w:rPr>
          <w:rFonts w:ascii="Arial" w:hAnsi="Arial" w:cs="Arial"/>
          <w:sz w:val="20"/>
          <w:szCs w:val="20"/>
        </w:rPr>
        <w:t>:</w:t>
      </w:r>
      <w:r w:rsidRPr="00FC0540">
        <w:rPr>
          <w:rFonts w:ascii="Arial" w:hAnsi="Arial" w:cs="Arial"/>
          <w:b/>
          <w:sz w:val="20"/>
          <w:szCs w:val="20"/>
        </w:rPr>
        <w:t xml:space="preserve"> </w:t>
      </w:r>
      <w:r w:rsidRPr="00FC0540">
        <w:rPr>
          <w:rFonts w:ascii="Arial" w:hAnsi="Arial" w:cs="Arial"/>
          <w:sz w:val="20"/>
          <w:szCs w:val="20"/>
        </w:rPr>
        <w:t>Purchase a week’s supply of culturally appropriate groceries for the family.</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Arrival</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 xml:space="preserve">Pick up the individual or family from the airport and welcome them to their new home and community. </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Welcome Meal</w:t>
      </w:r>
      <w:r w:rsidRPr="00FC0540">
        <w:rPr>
          <w:rFonts w:ascii="Arial" w:hAnsi="Arial" w:cs="Arial"/>
          <w:sz w:val="20"/>
        </w:rPr>
        <w:t>: Prepare a culturally appropriate meal, ready for the individual or family to enjoy immediately upon arrival at their new home.</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Health</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Accompany the individual or family to medical appointments and assist as an advocate for the individual or family’s health</w:t>
      </w:r>
      <w:r w:rsidR="000318B5" w:rsidRPr="00FC0540">
        <w:rPr>
          <w:rFonts w:ascii="Arial" w:hAnsi="Arial" w:cs="Arial"/>
          <w:sz w:val="20"/>
        </w:rPr>
        <w:t>care access</w:t>
      </w:r>
      <w:r w:rsidRPr="00FC0540">
        <w:rPr>
          <w:rFonts w:ascii="Arial" w:hAnsi="Arial" w:cs="Arial"/>
          <w:sz w:val="20"/>
        </w:rPr>
        <w:t>.</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Conversation</w:t>
      </w:r>
      <w:r w:rsidRPr="00FC0540">
        <w:rPr>
          <w:rFonts w:ascii="Arial" w:hAnsi="Arial" w:cs="Arial"/>
          <w:sz w:val="20"/>
        </w:rPr>
        <w:t xml:space="preserve">: Focus on developing English skills </w:t>
      </w:r>
      <w:r w:rsidR="00457D81" w:rsidRPr="00FC0540">
        <w:rPr>
          <w:rFonts w:ascii="Arial" w:hAnsi="Arial" w:cs="Arial"/>
          <w:sz w:val="20"/>
        </w:rPr>
        <w:t xml:space="preserve">with </w:t>
      </w:r>
      <w:r w:rsidRPr="00FC0540">
        <w:rPr>
          <w:rFonts w:ascii="Arial" w:hAnsi="Arial" w:cs="Arial"/>
          <w:sz w:val="20"/>
        </w:rPr>
        <w:t>the individual or family.</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Financial Education</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 xml:space="preserve">Facilitate financial education for the individual or family. </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Job Development</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 xml:space="preserve">Help the individual or family with employment preparation in order to work towards self-sufficiency. </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Transportation Assistance</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 xml:space="preserve">In partnership with local agency staff and case managers, arrange for transportation of individual or family in situations where public transportation is not practical. </w:t>
      </w:r>
    </w:p>
    <w:p w:rsidR="00D2299E" w:rsidRPr="00FC0540" w:rsidRDefault="00D61B08" w:rsidP="00D2299E">
      <w:pPr>
        <w:pStyle w:val="BodyText"/>
        <w:numPr>
          <w:ilvl w:val="0"/>
          <w:numId w:val="5"/>
        </w:numPr>
        <w:jc w:val="left"/>
        <w:rPr>
          <w:rFonts w:ascii="Arial" w:hAnsi="Arial" w:cs="Arial"/>
          <w:b/>
          <w:sz w:val="20"/>
        </w:rPr>
      </w:pPr>
      <w:r w:rsidRPr="00FC0540">
        <w:rPr>
          <w:rFonts w:ascii="Arial" w:hAnsi="Arial" w:cs="Arial"/>
          <w:b/>
          <w:sz w:val="20"/>
        </w:rPr>
        <w:t>Community Guide</w:t>
      </w:r>
      <w:r w:rsidRPr="00FC0540">
        <w:rPr>
          <w:rFonts w:ascii="Arial" w:hAnsi="Arial" w:cs="Arial"/>
          <w:sz w:val="20"/>
        </w:rPr>
        <w:t>:</w:t>
      </w:r>
      <w:r w:rsidRPr="00FC0540">
        <w:rPr>
          <w:rFonts w:ascii="Arial" w:hAnsi="Arial" w:cs="Arial"/>
          <w:b/>
          <w:sz w:val="20"/>
        </w:rPr>
        <w:t xml:space="preserve"> </w:t>
      </w:r>
      <w:r w:rsidRPr="00FC0540">
        <w:rPr>
          <w:rFonts w:ascii="Arial" w:hAnsi="Arial" w:cs="Arial"/>
          <w:sz w:val="20"/>
        </w:rPr>
        <w:t>Use your creativity to help the refugee family to learn more about their new community.</w:t>
      </w:r>
    </w:p>
    <w:p w:rsidR="00FC0540" w:rsidRDefault="00FC0540" w:rsidP="00FC0540">
      <w:pPr>
        <w:pStyle w:val="BodyText"/>
        <w:ind w:left="720"/>
        <w:jc w:val="left"/>
        <w:rPr>
          <w:rFonts w:ascii="Arial" w:hAnsi="Arial" w:cs="Arial"/>
          <w:b/>
          <w:sz w:val="20"/>
        </w:rPr>
      </w:pPr>
    </w:p>
    <w:p w:rsidR="00FC0540" w:rsidRPr="00FC0540" w:rsidRDefault="00FC0540" w:rsidP="00FC0540">
      <w:pPr>
        <w:pStyle w:val="BodyText"/>
        <w:ind w:left="720"/>
        <w:jc w:val="left"/>
        <w:rPr>
          <w:rFonts w:ascii="Arial" w:hAnsi="Arial" w:cs="Arial"/>
          <w:b/>
          <w:sz w:val="22"/>
          <w:szCs w:val="22"/>
        </w:rPr>
      </w:pPr>
    </w:p>
    <w:p w:rsidR="00B65694" w:rsidRPr="00FC0540" w:rsidRDefault="00B65694" w:rsidP="00B65694">
      <w:pPr>
        <w:pStyle w:val="BodyText"/>
        <w:jc w:val="left"/>
        <w:rPr>
          <w:rFonts w:ascii="Arial" w:hAnsi="Arial" w:cs="Arial"/>
          <w:b/>
          <w:sz w:val="20"/>
          <w:u w:val="single"/>
        </w:rPr>
      </w:pPr>
      <w:bookmarkStart w:id="0" w:name="_GoBack"/>
      <w:bookmarkEnd w:id="0"/>
      <w:r w:rsidRPr="00FC0540">
        <w:rPr>
          <w:rFonts w:ascii="Arial" w:hAnsi="Arial" w:cs="Arial"/>
          <w:b/>
          <w:sz w:val="20"/>
          <w:u w:val="single"/>
        </w:rPr>
        <w:t>Frequently Asked Questions</w:t>
      </w:r>
    </w:p>
    <w:p w:rsidR="00B65694" w:rsidRPr="00FC0540" w:rsidRDefault="00B65694" w:rsidP="00B65694">
      <w:pPr>
        <w:pStyle w:val="BodyText"/>
        <w:jc w:val="left"/>
        <w:rPr>
          <w:rFonts w:ascii="Arial" w:hAnsi="Arial" w:cs="Arial"/>
          <w:b/>
          <w:sz w:val="20"/>
          <w:u w:val="single"/>
        </w:rPr>
      </w:pPr>
    </w:p>
    <w:p w:rsidR="00B65694" w:rsidRPr="00FC0540" w:rsidRDefault="00B65694" w:rsidP="00B65694">
      <w:pPr>
        <w:pStyle w:val="BodyText"/>
        <w:jc w:val="left"/>
        <w:rPr>
          <w:rFonts w:ascii="Arial" w:hAnsi="Arial" w:cs="Arial"/>
          <w:b/>
          <w:sz w:val="20"/>
        </w:rPr>
      </w:pPr>
      <w:r w:rsidRPr="00FC0540">
        <w:rPr>
          <w:rFonts w:ascii="Arial" w:hAnsi="Arial" w:cs="Arial"/>
          <w:b/>
          <w:sz w:val="20"/>
        </w:rPr>
        <w:t xml:space="preserve">Can a group of friends, a book club, or a family providing core services to a case be considered a co-sponsor, which we report using the new </w:t>
      </w:r>
      <w:r w:rsidRPr="00FC0540">
        <w:rPr>
          <w:rFonts w:ascii="Arial" w:hAnsi="Arial" w:cs="Arial"/>
          <w:b/>
          <w:i/>
          <w:sz w:val="20"/>
        </w:rPr>
        <w:t>Community Group Commitment Form</w:t>
      </w:r>
      <w:r w:rsidRPr="00FC0540">
        <w:rPr>
          <w:rFonts w:ascii="Arial" w:hAnsi="Arial" w:cs="Arial"/>
          <w:b/>
          <w:sz w:val="20"/>
        </w:rPr>
        <w:t>?</w:t>
      </w:r>
    </w:p>
    <w:p w:rsidR="00F922BE" w:rsidRPr="00FC0540" w:rsidRDefault="00F922BE" w:rsidP="00B65694">
      <w:pPr>
        <w:pStyle w:val="BodyText"/>
        <w:jc w:val="left"/>
        <w:rPr>
          <w:rFonts w:ascii="Arial" w:hAnsi="Arial" w:cs="Arial"/>
          <w:b/>
          <w:sz w:val="20"/>
        </w:rPr>
      </w:pPr>
    </w:p>
    <w:p w:rsidR="00B65694" w:rsidRPr="00FC0540" w:rsidRDefault="00B65694" w:rsidP="00B65694">
      <w:pPr>
        <w:pStyle w:val="BodyText"/>
        <w:jc w:val="left"/>
        <w:rPr>
          <w:rFonts w:ascii="Arial" w:hAnsi="Arial" w:cs="Arial"/>
          <w:sz w:val="20"/>
        </w:rPr>
      </w:pPr>
      <w:r w:rsidRPr="00FC0540">
        <w:rPr>
          <w:rFonts w:ascii="Arial" w:hAnsi="Arial" w:cs="Arial"/>
          <w:sz w:val="20"/>
        </w:rPr>
        <w:t>No, they cannot. A group providing core services to a case must be an established community group in order to be considered a co-sponsor.</w:t>
      </w:r>
    </w:p>
    <w:p w:rsidR="00B65694" w:rsidRPr="00FC0540" w:rsidRDefault="00B65694" w:rsidP="00B65694">
      <w:pPr>
        <w:pStyle w:val="BodyText"/>
        <w:jc w:val="left"/>
        <w:rPr>
          <w:rFonts w:ascii="Arial" w:hAnsi="Arial" w:cs="Arial"/>
          <w:sz w:val="20"/>
        </w:rPr>
      </w:pPr>
    </w:p>
    <w:p w:rsidR="007254FC" w:rsidRDefault="00E4292B">
      <w:pPr>
        <w:pStyle w:val="BodyText"/>
        <w:jc w:val="left"/>
        <w:rPr>
          <w:rFonts w:ascii="Arial" w:hAnsi="Arial" w:cs="Arial"/>
          <w:sz w:val="20"/>
        </w:rPr>
      </w:pPr>
      <w:r w:rsidRPr="00FC0540">
        <w:rPr>
          <w:rFonts w:ascii="Arial" w:hAnsi="Arial" w:cs="Arial"/>
          <w:sz w:val="20"/>
        </w:rPr>
        <w:t>CWS, EMM, and LIRS</w:t>
      </w:r>
      <w:r w:rsidR="00B65694" w:rsidRPr="00FC0540">
        <w:rPr>
          <w:rFonts w:ascii="Arial" w:hAnsi="Arial" w:cs="Arial"/>
          <w:sz w:val="20"/>
        </w:rPr>
        <w:t xml:space="preserve"> understand an established community group to be a 501(c)3 organization </w:t>
      </w:r>
      <w:r w:rsidRPr="00FC0540">
        <w:rPr>
          <w:rFonts w:ascii="Arial" w:hAnsi="Arial" w:cs="Arial"/>
          <w:sz w:val="20"/>
        </w:rPr>
        <w:t>(</w:t>
      </w:r>
      <w:r w:rsidR="00B65694" w:rsidRPr="00FC0540">
        <w:rPr>
          <w:rFonts w:ascii="Arial" w:hAnsi="Arial" w:cs="Arial"/>
          <w:sz w:val="20"/>
        </w:rPr>
        <w:t>which applies to the vast majority of faith communities</w:t>
      </w:r>
      <w:r w:rsidRPr="00FC0540">
        <w:rPr>
          <w:rFonts w:ascii="Arial" w:hAnsi="Arial" w:cs="Arial"/>
          <w:sz w:val="20"/>
        </w:rPr>
        <w:t xml:space="preserve"> and non-profit organizations)</w:t>
      </w:r>
      <w:r w:rsidR="00B65694" w:rsidRPr="00FC0540">
        <w:rPr>
          <w:rFonts w:ascii="Arial" w:hAnsi="Arial" w:cs="Arial"/>
          <w:sz w:val="20"/>
        </w:rPr>
        <w:t>,</w:t>
      </w:r>
      <w:r w:rsidRPr="00FC0540">
        <w:rPr>
          <w:rFonts w:ascii="Arial" w:hAnsi="Arial" w:cs="Arial"/>
          <w:sz w:val="20"/>
        </w:rPr>
        <w:t xml:space="preserve"> </w:t>
      </w:r>
      <w:r w:rsidR="00D2299E" w:rsidRPr="00FC0540">
        <w:rPr>
          <w:rFonts w:ascii="Arial" w:hAnsi="Arial" w:cs="Arial"/>
          <w:sz w:val="20"/>
        </w:rPr>
        <w:t xml:space="preserve">a </w:t>
      </w:r>
      <w:r w:rsidRPr="00FC0540">
        <w:rPr>
          <w:rFonts w:ascii="Arial" w:hAnsi="Arial" w:cs="Arial"/>
          <w:sz w:val="20"/>
        </w:rPr>
        <w:t xml:space="preserve">service </w:t>
      </w:r>
      <w:r w:rsidR="00D2299E" w:rsidRPr="00FC0540">
        <w:rPr>
          <w:rFonts w:ascii="Arial" w:hAnsi="Arial" w:cs="Arial"/>
          <w:sz w:val="20"/>
        </w:rPr>
        <w:t xml:space="preserve">or </w:t>
      </w:r>
      <w:r w:rsidRPr="00FC0540">
        <w:rPr>
          <w:rFonts w:ascii="Arial" w:hAnsi="Arial" w:cs="Arial"/>
          <w:sz w:val="20"/>
        </w:rPr>
        <w:t>honorary/fraternal organization (such as</w:t>
      </w:r>
      <w:r w:rsidR="00B65694" w:rsidRPr="00FC0540">
        <w:rPr>
          <w:rFonts w:ascii="Arial" w:hAnsi="Arial" w:cs="Arial"/>
          <w:sz w:val="20"/>
        </w:rPr>
        <w:t xml:space="preserve"> Rotary Clubs, Lions Clubs, Kiwanis Clubs, </w:t>
      </w:r>
      <w:r w:rsidRPr="00FC0540">
        <w:rPr>
          <w:rFonts w:ascii="Arial" w:hAnsi="Arial" w:cs="Arial"/>
          <w:sz w:val="20"/>
        </w:rPr>
        <w:t>collegiate fraternal or philanthropic organizations),</w:t>
      </w:r>
      <w:r w:rsidR="00B65694" w:rsidRPr="00FC0540">
        <w:rPr>
          <w:rFonts w:ascii="Arial" w:hAnsi="Arial" w:cs="Arial"/>
          <w:sz w:val="20"/>
        </w:rPr>
        <w:t xml:space="preserve"> </w:t>
      </w:r>
      <w:r w:rsidR="00D2299E" w:rsidRPr="00FC0540">
        <w:rPr>
          <w:rFonts w:ascii="Arial" w:hAnsi="Arial" w:cs="Arial"/>
          <w:i/>
          <w:sz w:val="20"/>
        </w:rPr>
        <w:t>or</w:t>
      </w:r>
      <w:r w:rsidR="00D2299E" w:rsidRPr="00FC0540">
        <w:rPr>
          <w:rFonts w:ascii="Arial" w:hAnsi="Arial" w:cs="Arial"/>
          <w:sz w:val="20"/>
        </w:rPr>
        <w:t xml:space="preserve"> a</w:t>
      </w:r>
      <w:r w:rsidR="00B65694" w:rsidRPr="00FC0540">
        <w:rPr>
          <w:rFonts w:ascii="Arial" w:hAnsi="Arial" w:cs="Arial"/>
          <w:i/>
          <w:sz w:val="20"/>
        </w:rPr>
        <w:t xml:space="preserve"> </w:t>
      </w:r>
      <w:r w:rsidR="00B65694" w:rsidRPr="00FC0540">
        <w:rPr>
          <w:rFonts w:ascii="Arial" w:hAnsi="Arial" w:cs="Arial"/>
          <w:sz w:val="20"/>
        </w:rPr>
        <w:t xml:space="preserve">school, business, professional </w:t>
      </w:r>
      <w:r w:rsidR="00B65694" w:rsidRPr="00FC0540">
        <w:rPr>
          <w:rFonts w:ascii="Arial" w:hAnsi="Arial" w:cs="Arial"/>
          <w:sz w:val="20"/>
        </w:rPr>
        <w:lastRenderedPageBreak/>
        <w:t xml:space="preserve">organization, etc. </w:t>
      </w:r>
      <w:r w:rsidR="001A4623" w:rsidRPr="00FC0540">
        <w:rPr>
          <w:rFonts w:ascii="Arial" w:hAnsi="Arial" w:cs="Arial"/>
          <w:sz w:val="20"/>
        </w:rPr>
        <w:t xml:space="preserve">A small team that is part of a larger qualifying organization may be the team responsible for carrying out co-sponsorship activities, but the larger organization must be the entity listed on the form. (For example, a small group of 15 people from St. Matthew’s Church have agreed to serve as the co-sponsor team. St. Matthew’s Church will be listed on the form as the co-sponsor, and the small group will be trained and prepared to complete the tasks they have selected.) </w:t>
      </w:r>
      <w:r w:rsidR="00D2299E" w:rsidRPr="00FC0540">
        <w:rPr>
          <w:rFonts w:ascii="Arial" w:hAnsi="Arial" w:cs="Arial"/>
          <w:sz w:val="20"/>
        </w:rPr>
        <w:t xml:space="preserve">Should you have a question about the eligibility of a particular group to be a co-sponsor, please contact the relevant national </w:t>
      </w:r>
      <w:proofErr w:type="gramStart"/>
      <w:r w:rsidR="00D2299E" w:rsidRPr="00FC0540">
        <w:rPr>
          <w:rFonts w:ascii="Arial" w:hAnsi="Arial" w:cs="Arial"/>
          <w:sz w:val="20"/>
        </w:rPr>
        <w:t>agency.</w:t>
      </w:r>
      <w:proofErr w:type="gramEnd"/>
      <w:r w:rsidR="00D2299E" w:rsidRPr="00FC0540">
        <w:rPr>
          <w:rFonts w:ascii="Arial" w:hAnsi="Arial" w:cs="Arial"/>
          <w:sz w:val="20"/>
        </w:rPr>
        <w:t xml:space="preserve"> </w:t>
      </w:r>
    </w:p>
    <w:p w:rsidR="00F6261A" w:rsidRPr="00FC0540" w:rsidRDefault="00F6261A">
      <w:pPr>
        <w:pStyle w:val="BodyText"/>
        <w:jc w:val="left"/>
        <w:rPr>
          <w:sz w:val="20"/>
        </w:rPr>
      </w:pPr>
    </w:p>
    <w:p w:rsidR="00B65694" w:rsidRPr="00FC0540" w:rsidRDefault="00B65694" w:rsidP="00B65694">
      <w:pPr>
        <w:rPr>
          <w:rFonts w:ascii="Arial" w:hAnsi="Arial" w:cs="Arial"/>
          <w:b/>
          <w:sz w:val="20"/>
          <w:szCs w:val="20"/>
        </w:rPr>
      </w:pPr>
      <w:r w:rsidRPr="00FC0540">
        <w:rPr>
          <w:rFonts w:ascii="Arial" w:hAnsi="Arial" w:cs="Arial"/>
          <w:b/>
          <w:sz w:val="20"/>
          <w:szCs w:val="20"/>
        </w:rPr>
        <w:t xml:space="preserve">Should we report the contributions/service of an ad hoc and informal group using the </w:t>
      </w:r>
      <w:r w:rsidRPr="00FC0540">
        <w:rPr>
          <w:rFonts w:ascii="Arial" w:hAnsi="Arial" w:cs="Arial"/>
          <w:b/>
          <w:i/>
          <w:sz w:val="20"/>
          <w:szCs w:val="20"/>
        </w:rPr>
        <w:t>Community Group Commitment Form</w:t>
      </w:r>
      <w:r w:rsidRPr="00FC0540">
        <w:rPr>
          <w:rFonts w:ascii="Arial" w:hAnsi="Arial" w:cs="Arial"/>
          <w:b/>
          <w:sz w:val="20"/>
          <w:szCs w:val="20"/>
        </w:rPr>
        <w:t>?</w:t>
      </w:r>
    </w:p>
    <w:p w:rsidR="00B65694" w:rsidRPr="00FC0540" w:rsidRDefault="00B65694" w:rsidP="00B65694">
      <w:pPr>
        <w:rPr>
          <w:rFonts w:ascii="Arial" w:hAnsi="Arial" w:cs="Arial"/>
          <w:sz w:val="20"/>
          <w:szCs w:val="20"/>
        </w:rPr>
      </w:pPr>
      <w:r w:rsidRPr="00FC0540">
        <w:rPr>
          <w:rFonts w:ascii="Arial" w:hAnsi="Arial" w:cs="Arial"/>
          <w:sz w:val="20"/>
          <w:szCs w:val="20"/>
        </w:rPr>
        <w:t xml:space="preserve">No, you should not. The </w:t>
      </w:r>
      <w:r w:rsidRPr="00FC0540">
        <w:rPr>
          <w:rFonts w:ascii="Arial" w:hAnsi="Arial" w:cs="Arial"/>
          <w:i/>
          <w:sz w:val="20"/>
          <w:szCs w:val="20"/>
        </w:rPr>
        <w:t>Community Group Commitment Form</w:t>
      </w:r>
      <w:r w:rsidRPr="00FC0540">
        <w:rPr>
          <w:rFonts w:ascii="Arial" w:hAnsi="Arial" w:cs="Arial"/>
          <w:sz w:val="20"/>
          <w:szCs w:val="20"/>
        </w:rPr>
        <w:t xml:space="preserve"> replaces the former </w:t>
      </w:r>
      <w:r w:rsidRPr="00FC0540">
        <w:rPr>
          <w:rFonts w:ascii="Arial" w:hAnsi="Arial" w:cs="Arial"/>
          <w:i/>
          <w:sz w:val="20"/>
          <w:szCs w:val="20"/>
        </w:rPr>
        <w:t>Co-Sponsorship Commitment Form</w:t>
      </w:r>
      <w:r w:rsidRPr="00FC0540">
        <w:rPr>
          <w:rFonts w:ascii="Arial" w:hAnsi="Arial" w:cs="Arial"/>
          <w:sz w:val="20"/>
          <w:szCs w:val="20"/>
        </w:rPr>
        <w:t xml:space="preserve">. As with its predecessor, it should only be used for those organizations that qualify as co-sponsors per the cooperative agreement, that is, those organizations that are established community groups (see question and answer above). </w:t>
      </w:r>
    </w:p>
    <w:p w:rsidR="00B65694" w:rsidRPr="00FC0540" w:rsidRDefault="00B65694" w:rsidP="00B65694">
      <w:pPr>
        <w:rPr>
          <w:rFonts w:ascii="Arial" w:hAnsi="Arial" w:cs="Arial"/>
          <w:b/>
          <w:sz w:val="20"/>
          <w:szCs w:val="20"/>
        </w:rPr>
      </w:pPr>
      <w:r w:rsidRPr="00FC0540">
        <w:rPr>
          <w:rFonts w:ascii="Arial" w:hAnsi="Arial" w:cs="Arial"/>
          <w:b/>
          <w:sz w:val="20"/>
          <w:szCs w:val="20"/>
        </w:rPr>
        <w:t>The use of “co-sponsor” versus “community group” is confusing. How should we use these terms?</w:t>
      </w:r>
    </w:p>
    <w:p w:rsidR="00B65694" w:rsidRPr="00FC0540" w:rsidRDefault="00B65694" w:rsidP="00B65694">
      <w:pPr>
        <w:rPr>
          <w:rFonts w:ascii="Arial" w:hAnsi="Arial" w:cs="Arial"/>
          <w:sz w:val="20"/>
          <w:szCs w:val="20"/>
        </w:rPr>
      </w:pPr>
      <w:r w:rsidRPr="00FC0540">
        <w:rPr>
          <w:rFonts w:ascii="Arial" w:hAnsi="Arial" w:cs="Arial"/>
          <w:sz w:val="20"/>
          <w:szCs w:val="20"/>
        </w:rPr>
        <w:t xml:space="preserve">“Co-sponsor” and “co-sponsorship” are words that are common parlance in the resettlement world. However, they are uncommon and </w:t>
      </w:r>
      <w:r w:rsidR="00E4292B" w:rsidRPr="00FC0540">
        <w:rPr>
          <w:rFonts w:ascii="Arial" w:hAnsi="Arial" w:cs="Arial"/>
          <w:sz w:val="20"/>
          <w:szCs w:val="20"/>
        </w:rPr>
        <w:t xml:space="preserve">may be </w:t>
      </w:r>
      <w:r w:rsidRPr="00FC0540">
        <w:rPr>
          <w:rFonts w:ascii="Arial" w:hAnsi="Arial" w:cs="Arial"/>
          <w:sz w:val="20"/>
          <w:szCs w:val="20"/>
        </w:rPr>
        <w:t xml:space="preserve">confusing or off-putting </w:t>
      </w:r>
      <w:r w:rsidR="00E4292B" w:rsidRPr="00FC0540">
        <w:rPr>
          <w:rFonts w:ascii="Arial" w:hAnsi="Arial" w:cs="Arial"/>
          <w:sz w:val="20"/>
          <w:szCs w:val="20"/>
        </w:rPr>
        <w:t xml:space="preserve">to those </w:t>
      </w:r>
      <w:r w:rsidRPr="00FC0540">
        <w:rPr>
          <w:rFonts w:ascii="Arial" w:hAnsi="Arial" w:cs="Arial"/>
          <w:sz w:val="20"/>
          <w:szCs w:val="20"/>
        </w:rPr>
        <w:t xml:space="preserve">outside of the resettlement context. </w:t>
      </w:r>
      <w:r w:rsidR="00E4292B" w:rsidRPr="00FC0540">
        <w:rPr>
          <w:rFonts w:ascii="Arial" w:hAnsi="Arial" w:cs="Arial"/>
          <w:sz w:val="20"/>
          <w:szCs w:val="20"/>
        </w:rPr>
        <w:t xml:space="preserve">We recommend that use of the </w:t>
      </w:r>
      <w:r w:rsidRPr="00FC0540">
        <w:rPr>
          <w:rFonts w:ascii="Arial" w:hAnsi="Arial" w:cs="Arial"/>
          <w:sz w:val="20"/>
          <w:szCs w:val="20"/>
        </w:rPr>
        <w:t xml:space="preserve">word “co-sponsor” </w:t>
      </w:r>
      <w:r w:rsidR="005C089A" w:rsidRPr="00FC0540">
        <w:rPr>
          <w:rFonts w:ascii="Arial" w:hAnsi="Arial" w:cs="Arial"/>
          <w:sz w:val="20"/>
          <w:szCs w:val="20"/>
        </w:rPr>
        <w:t>and “co-sponsorship” be</w:t>
      </w:r>
      <w:r w:rsidRPr="00FC0540">
        <w:rPr>
          <w:rFonts w:ascii="Arial" w:hAnsi="Arial" w:cs="Arial"/>
          <w:sz w:val="20"/>
          <w:szCs w:val="20"/>
        </w:rPr>
        <w:t xml:space="preserve"> </w:t>
      </w:r>
      <w:r w:rsidR="00E4292B" w:rsidRPr="00FC0540">
        <w:rPr>
          <w:rFonts w:ascii="Arial" w:hAnsi="Arial" w:cs="Arial"/>
          <w:sz w:val="20"/>
          <w:szCs w:val="20"/>
        </w:rPr>
        <w:t xml:space="preserve">reserved for </w:t>
      </w:r>
      <w:r w:rsidRPr="00FC0540">
        <w:rPr>
          <w:rFonts w:ascii="Arial" w:hAnsi="Arial" w:cs="Arial"/>
          <w:sz w:val="20"/>
          <w:szCs w:val="20"/>
        </w:rPr>
        <w:t>dialogue and correspondence with resettlement colleagues. These words are for internal-to-resettlement use.</w:t>
      </w:r>
    </w:p>
    <w:p w:rsidR="005C089A" w:rsidRPr="00FC0540" w:rsidRDefault="00B65694" w:rsidP="00B65694">
      <w:pPr>
        <w:rPr>
          <w:rFonts w:ascii="Arial" w:hAnsi="Arial" w:cs="Arial"/>
          <w:sz w:val="20"/>
          <w:szCs w:val="20"/>
        </w:rPr>
      </w:pPr>
      <w:r w:rsidRPr="00FC0540">
        <w:rPr>
          <w:rFonts w:ascii="Arial" w:hAnsi="Arial" w:cs="Arial"/>
          <w:sz w:val="20"/>
          <w:szCs w:val="20"/>
        </w:rPr>
        <w:t xml:space="preserve">For external audiences and especially for outreach purposes, we </w:t>
      </w:r>
      <w:r w:rsidR="005C089A" w:rsidRPr="00FC0540">
        <w:rPr>
          <w:rFonts w:ascii="Arial" w:hAnsi="Arial" w:cs="Arial"/>
          <w:sz w:val="20"/>
          <w:szCs w:val="20"/>
        </w:rPr>
        <w:t xml:space="preserve">encourage </w:t>
      </w:r>
      <w:r w:rsidRPr="00FC0540">
        <w:rPr>
          <w:rFonts w:ascii="Arial" w:hAnsi="Arial" w:cs="Arial"/>
          <w:sz w:val="20"/>
          <w:szCs w:val="20"/>
        </w:rPr>
        <w:t xml:space="preserve">the use of </w:t>
      </w:r>
      <w:r w:rsidR="005C089A" w:rsidRPr="00FC0540">
        <w:rPr>
          <w:rFonts w:ascii="Arial" w:hAnsi="Arial" w:cs="Arial"/>
          <w:sz w:val="20"/>
          <w:szCs w:val="20"/>
        </w:rPr>
        <w:t xml:space="preserve">creative alternatives and new language and messaging to describe this engagement model. </w:t>
      </w:r>
      <w:r w:rsidRPr="00FC0540">
        <w:rPr>
          <w:rFonts w:ascii="Arial" w:hAnsi="Arial" w:cs="Arial"/>
          <w:sz w:val="20"/>
          <w:szCs w:val="20"/>
        </w:rPr>
        <w:t xml:space="preserve">“Community group” is the word used on the new </w:t>
      </w:r>
      <w:r w:rsidRPr="00FC0540">
        <w:rPr>
          <w:rFonts w:ascii="Arial" w:hAnsi="Arial" w:cs="Arial"/>
          <w:i/>
          <w:sz w:val="20"/>
          <w:szCs w:val="20"/>
        </w:rPr>
        <w:t>Community Group Commitment Form</w:t>
      </w:r>
      <w:r w:rsidRPr="00FC0540">
        <w:rPr>
          <w:rFonts w:ascii="Arial" w:hAnsi="Arial" w:cs="Arial"/>
          <w:sz w:val="20"/>
          <w:szCs w:val="20"/>
        </w:rPr>
        <w:t xml:space="preserve">, which is the successor to the former </w:t>
      </w:r>
      <w:r w:rsidRPr="00FC0540">
        <w:rPr>
          <w:rFonts w:ascii="Arial" w:hAnsi="Arial" w:cs="Arial"/>
          <w:i/>
          <w:sz w:val="20"/>
          <w:szCs w:val="20"/>
        </w:rPr>
        <w:t>Co-Sponsorship Commitment Form.</w:t>
      </w:r>
      <w:r w:rsidRPr="00FC0540">
        <w:rPr>
          <w:rFonts w:ascii="Arial" w:hAnsi="Arial" w:cs="Arial"/>
          <w:sz w:val="20"/>
          <w:szCs w:val="20"/>
        </w:rPr>
        <w:t xml:space="preserve"> You may use “community group” as an alternative to “co-sponsor,” but we highly encourage </w:t>
      </w:r>
      <w:r w:rsidR="00E4292B" w:rsidRPr="00FC0540">
        <w:rPr>
          <w:rFonts w:ascii="Arial" w:hAnsi="Arial" w:cs="Arial"/>
          <w:sz w:val="20"/>
          <w:szCs w:val="20"/>
        </w:rPr>
        <w:t>affiliates</w:t>
      </w:r>
      <w:r w:rsidRPr="00FC0540">
        <w:rPr>
          <w:rFonts w:ascii="Arial" w:hAnsi="Arial" w:cs="Arial"/>
          <w:sz w:val="20"/>
          <w:szCs w:val="20"/>
        </w:rPr>
        <w:t xml:space="preserve"> to </w:t>
      </w:r>
      <w:r w:rsidR="005C089A" w:rsidRPr="00FC0540">
        <w:rPr>
          <w:rFonts w:ascii="Arial" w:hAnsi="Arial" w:cs="Arial"/>
          <w:sz w:val="20"/>
          <w:szCs w:val="20"/>
        </w:rPr>
        <w:t xml:space="preserve">brainstorm and </w:t>
      </w:r>
      <w:r w:rsidRPr="00FC0540">
        <w:rPr>
          <w:rFonts w:ascii="Arial" w:hAnsi="Arial" w:cs="Arial"/>
          <w:sz w:val="20"/>
          <w:szCs w:val="20"/>
        </w:rPr>
        <w:t>develop warm and inviting term</w:t>
      </w:r>
      <w:r w:rsidR="005C089A" w:rsidRPr="00FC0540">
        <w:rPr>
          <w:rFonts w:ascii="Arial" w:hAnsi="Arial" w:cs="Arial"/>
          <w:sz w:val="20"/>
          <w:szCs w:val="20"/>
        </w:rPr>
        <w:t>s/messaging</w:t>
      </w:r>
      <w:r w:rsidRPr="00FC0540">
        <w:rPr>
          <w:rFonts w:ascii="Arial" w:hAnsi="Arial" w:cs="Arial"/>
          <w:sz w:val="20"/>
          <w:szCs w:val="20"/>
        </w:rPr>
        <w:t xml:space="preserve"> that will work in their own local context. </w:t>
      </w:r>
    </w:p>
    <w:p w:rsidR="00B65694" w:rsidRPr="00FC0540" w:rsidRDefault="00B65694" w:rsidP="00B65694">
      <w:pPr>
        <w:rPr>
          <w:rFonts w:ascii="Arial" w:hAnsi="Arial" w:cs="Arial"/>
          <w:sz w:val="20"/>
          <w:szCs w:val="20"/>
        </w:rPr>
      </w:pPr>
      <w:r w:rsidRPr="00FC0540">
        <w:rPr>
          <w:rFonts w:ascii="Arial" w:hAnsi="Arial" w:cs="Arial"/>
          <w:sz w:val="20"/>
          <w:szCs w:val="20"/>
        </w:rPr>
        <w:t xml:space="preserve">Some affiliates have re-branded co-sponsorship as “Welcome Teams.” Others have </w:t>
      </w:r>
      <w:r w:rsidR="005C089A" w:rsidRPr="00FC0540">
        <w:rPr>
          <w:rFonts w:ascii="Arial" w:hAnsi="Arial" w:cs="Arial"/>
          <w:sz w:val="20"/>
          <w:szCs w:val="20"/>
        </w:rPr>
        <w:t xml:space="preserve">transformed the traditional co-sponsorship model to suit their local context, developing models </w:t>
      </w:r>
      <w:r w:rsidRPr="00FC0540">
        <w:rPr>
          <w:rFonts w:ascii="Arial" w:hAnsi="Arial" w:cs="Arial"/>
          <w:sz w:val="20"/>
          <w:szCs w:val="20"/>
        </w:rPr>
        <w:t>like “Community Circles</w:t>
      </w:r>
      <w:r w:rsidR="005C089A" w:rsidRPr="00FC0540">
        <w:rPr>
          <w:rFonts w:ascii="Arial" w:hAnsi="Arial" w:cs="Arial"/>
          <w:sz w:val="20"/>
          <w:szCs w:val="20"/>
        </w:rPr>
        <w:t>,</w:t>
      </w:r>
      <w:r w:rsidRPr="00FC0540">
        <w:rPr>
          <w:rFonts w:ascii="Arial" w:hAnsi="Arial" w:cs="Arial"/>
          <w:sz w:val="20"/>
          <w:szCs w:val="20"/>
        </w:rPr>
        <w:t>” which</w:t>
      </w:r>
      <w:r w:rsidR="005C089A" w:rsidRPr="00FC0540">
        <w:rPr>
          <w:rFonts w:ascii="Arial" w:hAnsi="Arial" w:cs="Arial"/>
          <w:sz w:val="20"/>
          <w:szCs w:val="20"/>
        </w:rPr>
        <w:t>, while not</w:t>
      </w:r>
      <w:r w:rsidRPr="00FC0540">
        <w:rPr>
          <w:rFonts w:ascii="Arial" w:hAnsi="Arial" w:cs="Arial"/>
          <w:sz w:val="20"/>
          <w:szCs w:val="20"/>
        </w:rPr>
        <w:t xml:space="preserve"> qualify</w:t>
      </w:r>
      <w:r w:rsidR="005C089A" w:rsidRPr="00FC0540">
        <w:rPr>
          <w:rFonts w:ascii="Arial" w:hAnsi="Arial" w:cs="Arial"/>
          <w:sz w:val="20"/>
          <w:szCs w:val="20"/>
        </w:rPr>
        <w:t>ing</w:t>
      </w:r>
      <w:r w:rsidRPr="00FC0540">
        <w:rPr>
          <w:rFonts w:ascii="Arial" w:hAnsi="Arial" w:cs="Arial"/>
          <w:sz w:val="20"/>
          <w:szCs w:val="20"/>
        </w:rPr>
        <w:t xml:space="preserve"> as co-sponsors</w:t>
      </w:r>
      <w:r w:rsidR="005C089A" w:rsidRPr="00FC0540">
        <w:rPr>
          <w:rFonts w:ascii="Arial" w:hAnsi="Arial" w:cs="Arial"/>
          <w:sz w:val="20"/>
          <w:szCs w:val="20"/>
        </w:rPr>
        <w:t xml:space="preserve"> because members of the “Community Circle”</w:t>
      </w:r>
      <w:r w:rsidRPr="00FC0540">
        <w:rPr>
          <w:rFonts w:ascii="Arial" w:hAnsi="Arial" w:cs="Arial"/>
          <w:sz w:val="20"/>
          <w:szCs w:val="20"/>
        </w:rPr>
        <w:t xml:space="preserve"> don’t represent a single established community group, still provide vital services and assistance to affiliate staff and clients.  </w:t>
      </w:r>
    </w:p>
    <w:p w:rsidR="00F71F1D" w:rsidRPr="00FC0540" w:rsidRDefault="005C089A" w:rsidP="00F71F1D">
      <w:pPr>
        <w:pStyle w:val="ListParagraph"/>
        <w:numPr>
          <w:ilvl w:val="0"/>
          <w:numId w:val="2"/>
        </w:numPr>
        <w:rPr>
          <w:rFonts w:ascii="Arial" w:hAnsi="Arial" w:cs="Arial"/>
          <w:sz w:val="20"/>
          <w:szCs w:val="20"/>
        </w:rPr>
      </w:pPr>
      <w:r w:rsidRPr="00FC0540">
        <w:rPr>
          <w:rFonts w:ascii="Arial" w:hAnsi="Arial" w:cs="Arial"/>
          <w:sz w:val="20"/>
          <w:szCs w:val="20"/>
        </w:rPr>
        <w:t xml:space="preserve">Please notify the relevant national agency of the terms/messaging your organization chooses to </w:t>
      </w:r>
      <w:r w:rsidR="00EC2DB3" w:rsidRPr="00FC0540">
        <w:rPr>
          <w:rFonts w:ascii="Arial" w:hAnsi="Arial" w:cs="Arial"/>
          <w:sz w:val="20"/>
          <w:szCs w:val="20"/>
        </w:rPr>
        <w:t>use</w:t>
      </w:r>
      <w:r w:rsidR="00457D81" w:rsidRPr="00FC0540">
        <w:rPr>
          <w:rFonts w:ascii="Arial" w:hAnsi="Arial" w:cs="Arial"/>
          <w:sz w:val="20"/>
          <w:szCs w:val="20"/>
        </w:rPr>
        <w:t xml:space="preserve"> </w:t>
      </w:r>
      <w:r w:rsidRPr="00FC0540">
        <w:rPr>
          <w:rFonts w:ascii="Arial" w:hAnsi="Arial" w:cs="Arial"/>
          <w:sz w:val="20"/>
          <w:szCs w:val="20"/>
        </w:rPr>
        <w:t xml:space="preserve">in external messaging about co-sponsorship. </w:t>
      </w:r>
      <w:r w:rsidR="00EC2DB3" w:rsidRPr="00FC0540">
        <w:rPr>
          <w:rFonts w:ascii="Arial" w:hAnsi="Arial" w:cs="Arial"/>
          <w:sz w:val="20"/>
          <w:szCs w:val="20"/>
        </w:rPr>
        <w:t xml:space="preserve">Should your organization choose to create and promote different “tiers” of co-sponsorship, please notify the relevant national agency of this initiative, as </w:t>
      </w:r>
      <w:proofErr w:type="gramStart"/>
      <w:r w:rsidR="00EC2DB3" w:rsidRPr="00FC0540">
        <w:rPr>
          <w:rFonts w:ascii="Arial" w:hAnsi="Arial" w:cs="Arial"/>
          <w:sz w:val="20"/>
          <w:szCs w:val="20"/>
        </w:rPr>
        <w:t>well.</w:t>
      </w:r>
      <w:proofErr w:type="gramEnd"/>
      <w:r w:rsidR="00EC2DB3" w:rsidRPr="00FC0540" w:rsidDel="00EC2DB3">
        <w:rPr>
          <w:rFonts w:ascii="Arial" w:hAnsi="Arial" w:cs="Arial"/>
          <w:sz w:val="20"/>
          <w:szCs w:val="20"/>
        </w:rPr>
        <w:t xml:space="preserve"> </w:t>
      </w:r>
    </w:p>
    <w:p w:rsidR="00F922BE" w:rsidRPr="00FC0540" w:rsidRDefault="00F922BE" w:rsidP="00F922BE">
      <w:pPr>
        <w:pStyle w:val="ListParagraph"/>
        <w:rPr>
          <w:rFonts w:ascii="Arial" w:hAnsi="Arial" w:cs="Arial"/>
          <w:sz w:val="20"/>
          <w:szCs w:val="20"/>
        </w:rPr>
      </w:pPr>
    </w:p>
    <w:p w:rsidR="00F71F1D" w:rsidRPr="00FC0540" w:rsidRDefault="00F71F1D" w:rsidP="00F71F1D">
      <w:pPr>
        <w:pStyle w:val="ListParagraph"/>
        <w:numPr>
          <w:ilvl w:val="0"/>
          <w:numId w:val="2"/>
        </w:numPr>
        <w:rPr>
          <w:rFonts w:ascii="Arial" w:hAnsi="Arial" w:cs="Arial"/>
          <w:sz w:val="20"/>
          <w:szCs w:val="20"/>
        </w:rPr>
      </w:pPr>
      <w:r w:rsidRPr="00FC0540">
        <w:rPr>
          <w:rFonts w:ascii="Arial" w:hAnsi="Arial" w:cs="Arial"/>
          <w:sz w:val="20"/>
          <w:szCs w:val="20"/>
        </w:rPr>
        <w:t>When a community group selects a category from the activity list</w:t>
      </w:r>
      <w:r w:rsidR="004D190C" w:rsidRPr="00FC0540">
        <w:rPr>
          <w:rFonts w:ascii="Arial" w:hAnsi="Arial" w:cs="Arial"/>
          <w:sz w:val="20"/>
          <w:szCs w:val="20"/>
        </w:rPr>
        <w:t xml:space="preserve">, </w:t>
      </w:r>
      <w:r w:rsidRPr="00FC0540">
        <w:rPr>
          <w:rFonts w:ascii="Arial" w:hAnsi="Arial" w:cs="Arial"/>
          <w:sz w:val="20"/>
          <w:szCs w:val="20"/>
        </w:rPr>
        <w:t xml:space="preserve">it is understood that they are fulfilling </w:t>
      </w:r>
      <w:r w:rsidR="004D190C" w:rsidRPr="00FC0540">
        <w:rPr>
          <w:rFonts w:ascii="Arial" w:hAnsi="Arial" w:cs="Arial"/>
          <w:sz w:val="20"/>
          <w:szCs w:val="20"/>
        </w:rPr>
        <w:t xml:space="preserve">the majority or all of the items in that category. For example, if they have selected “Stock the Pantry Partner,” and the affiliate has defined this as “purchasing all dry goods and perishables from the culturally-appropriate food items list,” then the community group is committing to purchasing all items on the list. </w:t>
      </w:r>
      <w:r w:rsidR="00281BDE" w:rsidRPr="00FC0540">
        <w:rPr>
          <w:rFonts w:ascii="Arial" w:hAnsi="Arial" w:cs="Arial"/>
          <w:sz w:val="20"/>
          <w:szCs w:val="20"/>
        </w:rPr>
        <w:t xml:space="preserve">Affiliates should remember that in the event a community group does not complete an </w:t>
      </w:r>
      <w:r w:rsidR="001A4623" w:rsidRPr="00FC0540">
        <w:rPr>
          <w:rFonts w:ascii="Arial" w:hAnsi="Arial" w:cs="Arial"/>
          <w:sz w:val="20"/>
          <w:szCs w:val="20"/>
        </w:rPr>
        <w:t>activity</w:t>
      </w:r>
      <w:r w:rsidR="00281BDE" w:rsidRPr="00FC0540">
        <w:rPr>
          <w:rFonts w:ascii="Arial" w:hAnsi="Arial" w:cs="Arial"/>
          <w:sz w:val="20"/>
          <w:szCs w:val="20"/>
        </w:rPr>
        <w:t xml:space="preserve">, affiliates </w:t>
      </w:r>
      <w:r w:rsidR="001A4623" w:rsidRPr="00FC0540">
        <w:rPr>
          <w:rFonts w:ascii="Arial" w:hAnsi="Arial" w:cs="Arial"/>
          <w:sz w:val="20"/>
          <w:szCs w:val="20"/>
        </w:rPr>
        <w:t xml:space="preserve">must </w:t>
      </w:r>
      <w:r w:rsidR="00281BDE" w:rsidRPr="00FC0540">
        <w:rPr>
          <w:rFonts w:ascii="Arial" w:hAnsi="Arial" w:cs="Arial"/>
          <w:sz w:val="20"/>
          <w:szCs w:val="20"/>
        </w:rPr>
        <w:t xml:space="preserve">ensure that all core </w:t>
      </w:r>
      <w:r w:rsidR="003401F2" w:rsidRPr="00FC0540">
        <w:rPr>
          <w:rFonts w:ascii="Arial" w:hAnsi="Arial" w:cs="Arial"/>
          <w:sz w:val="20"/>
          <w:szCs w:val="20"/>
        </w:rPr>
        <w:t xml:space="preserve">services </w:t>
      </w:r>
      <w:r w:rsidR="00281BDE" w:rsidRPr="00FC0540">
        <w:rPr>
          <w:rFonts w:ascii="Arial" w:hAnsi="Arial" w:cs="Arial"/>
          <w:sz w:val="20"/>
          <w:szCs w:val="20"/>
        </w:rPr>
        <w:t xml:space="preserve">are provided. </w:t>
      </w:r>
      <w:r w:rsidR="004D190C" w:rsidRPr="00FC0540">
        <w:rPr>
          <w:rFonts w:ascii="Arial" w:hAnsi="Arial" w:cs="Arial"/>
          <w:sz w:val="20"/>
          <w:szCs w:val="20"/>
        </w:rPr>
        <w:t xml:space="preserve"> </w:t>
      </w:r>
    </w:p>
    <w:sectPr w:rsidR="00F71F1D" w:rsidRPr="00FC0540" w:rsidSect="00FC0540">
      <w:headerReference w:type="default" r:id="rId11"/>
      <w:footerReference w:type="default" r:id="rId12"/>
      <w:pgSz w:w="12240" w:h="15840"/>
      <w:pgMar w:top="720" w:right="720" w:bottom="720" w:left="720" w:header="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FB0DC" w15:done="0"/>
  <w15:commentEx w15:paraId="2CE0CD3A" w15:done="0"/>
  <w15:commentEx w15:paraId="48EBEF40" w15:paraIdParent="2CE0CD3A" w15:done="0"/>
  <w15:commentEx w15:paraId="1E464B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BF" w:rsidRDefault="00E912BF" w:rsidP="00E73674">
      <w:pPr>
        <w:spacing w:after="0" w:line="240" w:lineRule="auto"/>
      </w:pPr>
      <w:r>
        <w:separator/>
      </w:r>
    </w:p>
  </w:endnote>
  <w:endnote w:type="continuationSeparator" w:id="0">
    <w:p w:rsidR="00E912BF" w:rsidRDefault="00E912BF" w:rsidP="00E7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CE" w:rsidRDefault="004118CE">
    <w:pPr>
      <w:pStyle w:val="Footer"/>
    </w:pPr>
    <w:r>
      <w:t xml:space="preserve">Faith/Community Group </w:t>
    </w:r>
    <w:r w:rsidR="001A4623">
      <w:t xml:space="preserve">Commitment Form </w:t>
    </w:r>
    <w:r>
      <w:t>Guidelines</w:t>
    </w:r>
    <w:r w:rsidR="001A4623">
      <w:t>, April</w:t>
    </w:r>
    <w:r>
      <w:t xml:space="preserve"> 2015</w:t>
    </w:r>
  </w:p>
  <w:p w:rsidR="004118CE" w:rsidRDefault="00411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BF" w:rsidRDefault="00E912BF" w:rsidP="00E73674">
      <w:pPr>
        <w:spacing w:after="0" w:line="240" w:lineRule="auto"/>
      </w:pPr>
      <w:r>
        <w:separator/>
      </w:r>
    </w:p>
  </w:footnote>
  <w:footnote w:type="continuationSeparator" w:id="0">
    <w:p w:rsidR="00E912BF" w:rsidRDefault="00E912BF" w:rsidP="00E7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CE" w:rsidRDefault="00887B49" w:rsidP="00CC1E2F">
    <w:pPr>
      <w:jc w:val="center"/>
      <w:rPr>
        <w:rFonts w:ascii="Arial" w:hAnsi="Arial" w:cs="Arial"/>
        <w:b/>
        <w:sz w:val="24"/>
        <w:szCs w:val="24"/>
        <w:u w:val="single"/>
      </w:rPr>
    </w:pPr>
    <w:r>
      <w:rPr>
        <w:rFonts w:ascii="Arial" w:hAnsi="Arial" w:cs="Arial"/>
        <w:b/>
        <w:noProof/>
        <w:sz w:val="24"/>
        <w:szCs w:val="24"/>
        <w:u w:val="single"/>
      </w:rPr>
      <w:drawing>
        <wp:inline distT="0" distB="0" distL="0" distR="0">
          <wp:extent cx="6845300" cy="838200"/>
          <wp:effectExtent l="0" t="0" r="0" b="0"/>
          <wp:docPr id="2" name="Picture 2" descr="Macintosh HD:Users:willhaney:Desktop:ERRSU Docs:Tri-Logo_Purple 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haney:Desktop:ERRSU Docs:Tri-Logo_Purple EM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45300" cy="838200"/>
                  </a:xfrm>
                  <a:prstGeom prst="rect">
                    <a:avLst/>
                  </a:prstGeom>
                  <a:noFill/>
                  <a:ln>
                    <a:noFill/>
                  </a:ln>
                </pic:spPr>
              </pic:pic>
            </a:graphicData>
          </a:graphic>
        </wp:inline>
      </w:drawing>
    </w:r>
  </w:p>
  <w:p w:rsidR="004118CE" w:rsidRPr="004118CE" w:rsidRDefault="004118CE" w:rsidP="004118CE">
    <w:pPr>
      <w:pStyle w:val="Header"/>
      <w:jc w:val="center"/>
      <w:rPr>
        <w:rFonts w:ascii="Arial" w:hAnsi="Arial" w:cs="Arial"/>
        <w:bCs/>
        <w:sz w:val="24"/>
        <w:szCs w:val="24"/>
      </w:rPr>
    </w:pPr>
  </w:p>
  <w:p w:rsidR="004118CE" w:rsidRDefault="00411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B2B"/>
    <w:multiLevelType w:val="hybridMultilevel"/>
    <w:tmpl w:val="670471E4"/>
    <w:lvl w:ilvl="0" w:tplc="33B4CFAA">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E5E24"/>
    <w:multiLevelType w:val="hybridMultilevel"/>
    <w:tmpl w:val="AB7C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1367C8"/>
    <w:multiLevelType w:val="hybridMultilevel"/>
    <w:tmpl w:val="766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60662"/>
    <w:multiLevelType w:val="hybridMultilevel"/>
    <w:tmpl w:val="289A2672"/>
    <w:lvl w:ilvl="0" w:tplc="33B4CFAA">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3869"/>
    <w:multiLevelType w:val="hybridMultilevel"/>
    <w:tmpl w:val="AD1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F4CE1"/>
    <w:multiLevelType w:val="hybridMultilevel"/>
    <w:tmpl w:val="31B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son Duvall">
    <w15:presenceInfo w15:providerId="AD" w15:userId="S-1-5-21-25770757-1533687779-623647154-88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71F1D"/>
    <w:rsid w:val="000016A0"/>
    <w:rsid w:val="000318B5"/>
    <w:rsid w:val="00041280"/>
    <w:rsid w:val="000A0E5F"/>
    <w:rsid w:val="000D6DAF"/>
    <w:rsid w:val="00117E0A"/>
    <w:rsid w:val="00194331"/>
    <w:rsid w:val="001A4623"/>
    <w:rsid w:val="001E6F19"/>
    <w:rsid w:val="001F42A1"/>
    <w:rsid w:val="0020305C"/>
    <w:rsid w:val="00281BDE"/>
    <w:rsid w:val="003020CA"/>
    <w:rsid w:val="003401F2"/>
    <w:rsid w:val="003408D9"/>
    <w:rsid w:val="00376094"/>
    <w:rsid w:val="003F7976"/>
    <w:rsid w:val="004118CE"/>
    <w:rsid w:val="004541D8"/>
    <w:rsid w:val="00457D81"/>
    <w:rsid w:val="00460D49"/>
    <w:rsid w:val="00466A52"/>
    <w:rsid w:val="004D190C"/>
    <w:rsid w:val="004E22F9"/>
    <w:rsid w:val="0055335F"/>
    <w:rsid w:val="0056315A"/>
    <w:rsid w:val="005C089A"/>
    <w:rsid w:val="005E364A"/>
    <w:rsid w:val="00601DE5"/>
    <w:rsid w:val="006457A9"/>
    <w:rsid w:val="006C500B"/>
    <w:rsid w:val="006D2A8E"/>
    <w:rsid w:val="006E27B8"/>
    <w:rsid w:val="006E7AAA"/>
    <w:rsid w:val="007254FC"/>
    <w:rsid w:val="00806F3E"/>
    <w:rsid w:val="00881438"/>
    <w:rsid w:val="00887B49"/>
    <w:rsid w:val="00927E67"/>
    <w:rsid w:val="009319F0"/>
    <w:rsid w:val="009916BF"/>
    <w:rsid w:val="009D2FCD"/>
    <w:rsid w:val="00A20FDE"/>
    <w:rsid w:val="00A42353"/>
    <w:rsid w:val="00A71F79"/>
    <w:rsid w:val="00A774D7"/>
    <w:rsid w:val="00AC058F"/>
    <w:rsid w:val="00AF4613"/>
    <w:rsid w:val="00B65694"/>
    <w:rsid w:val="00CC1E2F"/>
    <w:rsid w:val="00CD6637"/>
    <w:rsid w:val="00CE46E3"/>
    <w:rsid w:val="00D04067"/>
    <w:rsid w:val="00D2299E"/>
    <w:rsid w:val="00D60A79"/>
    <w:rsid w:val="00D61B08"/>
    <w:rsid w:val="00D806BC"/>
    <w:rsid w:val="00DD5478"/>
    <w:rsid w:val="00DE095F"/>
    <w:rsid w:val="00E4292B"/>
    <w:rsid w:val="00E51545"/>
    <w:rsid w:val="00E51EF5"/>
    <w:rsid w:val="00E702F4"/>
    <w:rsid w:val="00E73674"/>
    <w:rsid w:val="00E912BF"/>
    <w:rsid w:val="00EA05CD"/>
    <w:rsid w:val="00EA5D7E"/>
    <w:rsid w:val="00EC2DB3"/>
    <w:rsid w:val="00EF2A4B"/>
    <w:rsid w:val="00F1336A"/>
    <w:rsid w:val="00F25FF6"/>
    <w:rsid w:val="00F54284"/>
    <w:rsid w:val="00F6261A"/>
    <w:rsid w:val="00F71F1D"/>
    <w:rsid w:val="00F922BE"/>
    <w:rsid w:val="00FA04F7"/>
    <w:rsid w:val="00FA1FD0"/>
    <w:rsid w:val="00FC0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1D"/>
    <w:pPr>
      <w:ind w:left="720"/>
      <w:contextualSpacing/>
    </w:pPr>
  </w:style>
  <w:style w:type="paragraph" w:styleId="BodyText">
    <w:name w:val="Body Text"/>
    <w:basedOn w:val="Normal"/>
    <w:link w:val="BodyTextChar"/>
    <w:rsid w:val="00F71F1D"/>
    <w:pPr>
      <w:widowControl w:val="0"/>
      <w:spacing w:after="0" w:line="240" w:lineRule="auto"/>
      <w:ind w:right="-54"/>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1F1D"/>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B65694"/>
    <w:rPr>
      <w:sz w:val="16"/>
      <w:szCs w:val="16"/>
    </w:rPr>
  </w:style>
  <w:style w:type="paragraph" w:styleId="CommentText">
    <w:name w:val="annotation text"/>
    <w:basedOn w:val="Normal"/>
    <w:link w:val="CommentTextChar"/>
    <w:semiHidden/>
    <w:unhideWhenUsed/>
    <w:rsid w:val="00B65694"/>
    <w:pPr>
      <w:spacing w:line="240" w:lineRule="auto"/>
    </w:pPr>
    <w:rPr>
      <w:sz w:val="20"/>
      <w:szCs w:val="20"/>
    </w:rPr>
  </w:style>
  <w:style w:type="character" w:customStyle="1" w:styleId="CommentTextChar">
    <w:name w:val="Comment Text Char"/>
    <w:basedOn w:val="DefaultParagraphFont"/>
    <w:link w:val="CommentText"/>
    <w:uiPriority w:val="99"/>
    <w:semiHidden/>
    <w:rsid w:val="00B65694"/>
    <w:rPr>
      <w:sz w:val="20"/>
      <w:szCs w:val="20"/>
    </w:rPr>
  </w:style>
  <w:style w:type="paragraph" w:styleId="BalloonText">
    <w:name w:val="Balloon Text"/>
    <w:basedOn w:val="Normal"/>
    <w:link w:val="BalloonTextChar"/>
    <w:uiPriority w:val="99"/>
    <w:semiHidden/>
    <w:unhideWhenUsed/>
    <w:rsid w:val="00B6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94"/>
    <w:rPr>
      <w:rFonts w:ascii="Tahoma" w:hAnsi="Tahoma" w:cs="Tahoma"/>
      <w:sz w:val="16"/>
      <w:szCs w:val="16"/>
    </w:rPr>
  </w:style>
  <w:style w:type="paragraph" w:styleId="Header">
    <w:name w:val="header"/>
    <w:basedOn w:val="Normal"/>
    <w:link w:val="HeaderChar"/>
    <w:unhideWhenUsed/>
    <w:rsid w:val="00E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74"/>
  </w:style>
  <w:style w:type="paragraph" w:styleId="Footer">
    <w:name w:val="footer"/>
    <w:basedOn w:val="Normal"/>
    <w:link w:val="FooterChar"/>
    <w:uiPriority w:val="99"/>
    <w:unhideWhenUsed/>
    <w:rsid w:val="00E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74"/>
  </w:style>
  <w:style w:type="paragraph" w:styleId="CommentSubject">
    <w:name w:val="annotation subject"/>
    <w:basedOn w:val="CommentText"/>
    <w:next w:val="CommentText"/>
    <w:link w:val="CommentSubjectChar"/>
    <w:uiPriority w:val="99"/>
    <w:semiHidden/>
    <w:unhideWhenUsed/>
    <w:rsid w:val="00FA04F7"/>
    <w:rPr>
      <w:b/>
      <w:bCs/>
    </w:rPr>
  </w:style>
  <w:style w:type="character" w:customStyle="1" w:styleId="CommentSubjectChar">
    <w:name w:val="Comment Subject Char"/>
    <w:basedOn w:val="CommentTextChar"/>
    <w:link w:val="CommentSubject"/>
    <w:uiPriority w:val="99"/>
    <w:semiHidden/>
    <w:rsid w:val="00FA04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1D"/>
    <w:pPr>
      <w:ind w:left="720"/>
      <w:contextualSpacing/>
    </w:pPr>
  </w:style>
  <w:style w:type="paragraph" w:styleId="BodyText">
    <w:name w:val="Body Text"/>
    <w:basedOn w:val="Normal"/>
    <w:link w:val="BodyTextChar"/>
    <w:rsid w:val="00F71F1D"/>
    <w:pPr>
      <w:widowControl w:val="0"/>
      <w:spacing w:after="0" w:line="240" w:lineRule="auto"/>
      <w:ind w:right="-54"/>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1F1D"/>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B65694"/>
    <w:rPr>
      <w:sz w:val="16"/>
      <w:szCs w:val="16"/>
    </w:rPr>
  </w:style>
  <w:style w:type="paragraph" w:styleId="CommentText">
    <w:name w:val="annotation text"/>
    <w:basedOn w:val="Normal"/>
    <w:link w:val="CommentTextChar"/>
    <w:semiHidden/>
    <w:unhideWhenUsed/>
    <w:rsid w:val="00B65694"/>
    <w:pPr>
      <w:spacing w:line="240" w:lineRule="auto"/>
    </w:pPr>
    <w:rPr>
      <w:sz w:val="20"/>
      <w:szCs w:val="20"/>
    </w:rPr>
  </w:style>
  <w:style w:type="character" w:customStyle="1" w:styleId="CommentTextChar">
    <w:name w:val="Comment Text Char"/>
    <w:basedOn w:val="DefaultParagraphFont"/>
    <w:link w:val="CommentText"/>
    <w:uiPriority w:val="99"/>
    <w:semiHidden/>
    <w:rsid w:val="00B65694"/>
    <w:rPr>
      <w:sz w:val="20"/>
      <w:szCs w:val="20"/>
    </w:rPr>
  </w:style>
  <w:style w:type="paragraph" w:styleId="BalloonText">
    <w:name w:val="Balloon Text"/>
    <w:basedOn w:val="Normal"/>
    <w:link w:val="BalloonTextChar"/>
    <w:uiPriority w:val="99"/>
    <w:semiHidden/>
    <w:unhideWhenUsed/>
    <w:rsid w:val="00B6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94"/>
    <w:rPr>
      <w:rFonts w:ascii="Tahoma" w:hAnsi="Tahoma" w:cs="Tahoma"/>
      <w:sz w:val="16"/>
      <w:szCs w:val="16"/>
    </w:rPr>
  </w:style>
  <w:style w:type="paragraph" w:styleId="Header">
    <w:name w:val="header"/>
    <w:basedOn w:val="Normal"/>
    <w:link w:val="HeaderChar"/>
    <w:unhideWhenUsed/>
    <w:rsid w:val="00E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74"/>
  </w:style>
  <w:style w:type="paragraph" w:styleId="Footer">
    <w:name w:val="footer"/>
    <w:basedOn w:val="Normal"/>
    <w:link w:val="FooterChar"/>
    <w:uiPriority w:val="99"/>
    <w:unhideWhenUsed/>
    <w:rsid w:val="00E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74"/>
  </w:style>
  <w:style w:type="paragraph" w:styleId="CommentSubject">
    <w:name w:val="annotation subject"/>
    <w:basedOn w:val="CommentText"/>
    <w:next w:val="CommentText"/>
    <w:link w:val="CommentSubjectChar"/>
    <w:uiPriority w:val="99"/>
    <w:semiHidden/>
    <w:unhideWhenUsed/>
    <w:rsid w:val="00FA04F7"/>
    <w:rPr>
      <w:b/>
      <w:bCs/>
    </w:rPr>
  </w:style>
  <w:style w:type="character" w:customStyle="1" w:styleId="CommentSubjectChar">
    <w:name w:val="Comment Subject Char"/>
    <w:basedOn w:val="CommentTextChar"/>
    <w:link w:val="CommentSubject"/>
    <w:uiPriority w:val="99"/>
    <w:semiHidden/>
    <w:rsid w:val="00FA04F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5B1842ACFD440B4DEE284A93FB42C" ma:contentTypeVersion="4" ma:contentTypeDescription="Create a new document." ma:contentTypeScope="" ma:versionID="20e40d6505f4f94b4d935cbbc4bb54a6">
  <xsd:schema xmlns:xsd="http://www.w3.org/2001/XMLSchema" xmlns:xs="http://www.w3.org/2001/XMLSchema" xmlns:p="http://schemas.microsoft.com/office/2006/metadata/properties" xmlns:ns2="9e50b1b4-69e7-48c3-8365-b71813ab73c4" xmlns:ns3="e0388b6f-a6be-423f-be50-09a9ff9d3cf1" targetNamespace="http://schemas.microsoft.com/office/2006/metadata/properties" ma:root="true" ma:fieldsID="1eeef75a5b2dd530014d588f883ba0c7" ns2:_="" ns3:_="">
    <xsd:import namespace="9e50b1b4-69e7-48c3-8365-b71813ab73c4"/>
    <xsd:import namespace="e0388b6f-a6be-423f-be50-09a9ff9d3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0b1b4-69e7-48c3-8365-b71813ab73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388b6f-a6be-423f-be50-09a9ff9d3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FC8F-DB06-48E4-9EDB-5E27F38C4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3D177-8899-4CF8-A47C-ADE2A3910AEC}">
  <ds:schemaRefs>
    <ds:schemaRef ds:uri="http://schemas.microsoft.com/sharepoint/v3/contenttype/forms"/>
  </ds:schemaRefs>
</ds:datastoreItem>
</file>

<file path=customXml/itemProps3.xml><?xml version="1.0" encoding="utf-8"?>
<ds:datastoreItem xmlns:ds="http://schemas.openxmlformats.org/officeDocument/2006/customXml" ds:itemID="{60EEFC6B-F5BC-4D93-8EF8-18679A094550}"/>
</file>

<file path=customXml/itemProps4.xml><?xml version="1.0" encoding="utf-8"?>
<ds:datastoreItem xmlns:ds="http://schemas.openxmlformats.org/officeDocument/2006/customXml" ds:itemID="{3C72B2FD-5926-4529-97DB-38FF146C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Duvall</dc:creator>
  <cp:lastModifiedBy>Joya Colon-Berezin</cp:lastModifiedBy>
  <cp:revision>6</cp:revision>
  <dcterms:created xsi:type="dcterms:W3CDTF">2015-04-06T19:43:00Z</dcterms:created>
  <dcterms:modified xsi:type="dcterms:W3CDTF">2015-04-06T19:45:00Z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0x0101000D05B1842ACFD440B4DEE284A93FB42C</vt:lpwstr>
  </property>
</Properties>
</file>