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F3E26" w14:textId="77777777" w:rsidR="00C80552" w:rsidRDefault="00C80552">
      <w:pPr>
        <w:pStyle w:val="BodyA"/>
        <w:spacing w:line="288" w:lineRule="auto"/>
        <w:jc w:val="center"/>
      </w:pPr>
    </w:p>
    <w:p w14:paraId="17404E08" w14:textId="77777777" w:rsidR="00C80552" w:rsidRPr="00E30C95" w:rsidRDefault="00AB3644" w:rsidP="00E30C95">
      <w:pPr>
        <w:pStyle w:val="BodyA"/>
        <w:spacing w:line="288" w:lineRule="auto"/>
        <w:jc w:val="center"/>
        <w:rPr>
          <w:rFonts w:ascii="Objektiv Mk2" w:eastAsia="Amnesty Trade Gothic Regular" w:hAnsi="Objektiv Mk2" w:cs="Objektiv Mk2"/>
          <w:b/>
          <w:bCs/>
          <w:sz w:val="30"/>
          <w:szCs w:val="30"/>
        </w:rPr>
      </w:pPr>
      <w:r w:rsidRPr="00E30C95">
        <w:rPr>
          <w:rFonts w:ascii="Objektiv Mk2" w:hAnsi="Objektiv Mk2" w:cs="Objektiv Mk2"/>
          <w:b/>
          <w:bCs/>
          <w:sz w:val="30"/>
          <w:szCs w:val="30"/>
        </w:rPr>
        <w:t>Fundraising Guide for Groups Interested in Community Sponsorship</w:t>
      </w:r>
    </w:p>
    <w:p w14:paraId="18FE4D18" w14:textId="77777777" w:rsidR="00C80552" w:rsidRDefault="00C80552">
      <w:pPr>
        <w:pStyle w:val="BodyA"/>
        <w:spacing w:after="120" w:line="264" w:lineRule="auto"/>
        <w:rPr>
          <w:rFonts w:ascii="Amnesty Trade Gothic Regular" w:eastAsia="Amnesty Trade Gothic Regular" w:hAnsi="Amnesty Trade Gothic Regular" w:cs="Amnesty Trade Gothic Regular"/>
        </w:rPr>
      </w:pPr>
    </w:p>
    <w:p w14:paraId="6EE0506E" w14:textId="77777777" w:rsidR="00C80552" w:rsidRPr="00E30C95" w:rsidRDefault="00AB3644">
      <w:pPr>
        <w:pStyle w:val="BodyA"/>
        <w:spacing w:after="140" w:line="264" w:lineRule="auto"/>
        <w:jc w:val="both"/>
        <w:rPr>
          <w:rFonts w:ascii="FreightText Pro Book" w:eastAsia="Amnesty Trade Gothic Regular" w:hAnsi="FreightText Pro Book" w:cs="Amnesty Trade Gothic Regular"/>
        </w:rPr>
      </w:pPr>
      <w:r w:rsidRPr="00E30C95">
        <w:rPr>
          <w:rFonts w:ascii="FreightText Pro Book" w:hAnsi="FreightText Pro Book"/>
        </w:rPr>
        <w:t>Depending on the community sponsorship program of your nearest pilot site, community sponsorship can be costly endeavor, but don</w:t>
      </w:r>
      <w:r w:rsidRPr="00E30C95">
        <w:rPr>
          <w:rFonts w:ascii="FreightText Pro Book" w:hAnsi="FreightText Pro Book"/>
        </w:rPr>
        <w:t>’</w:t>
      </w:r>
      <w:r w:rsidRPr="00E30C95">
        <w:rPr>
          <w:rFonts w:ascii="FreightText Pro Book" w:hAnsi="FreightText Pro Book"/>
        </w:rPr>
        <w:t xml:space="preserve">t let that intimidate you! There are ways to raise money and to do it a reasonable period of time. </w:t>
      </w:r>
    </w:p>
    <w:p w14:paraId="2E7A8D70" w14:textId="77777777" w:rsidR="00C80552" w:rsidRDefault="00C80552">
      <w:pPr>
        <w:pStyle w:val="BodyA"/>
        <w:spacing w:after="140" w:line="264" w:lineRule="auto"/>
        <w:jc w:val="both"/>
        <w:rPr>
          <w:rFonts w:ascii="Amnesty Trade Gothic Regular" w:eastAsia="Amnesty Trade Gothic Regular" w:hAnsi="Amnesty Trade Gothic Regular" w:cs="Amnesty Trade Gothic Regular"/>
        </w:rPr>
      </w:pPr>
    </w:p>
    <w:p w14:paraId="2E90D6BC" w14:textId="77777777" w:rsidR="00C80552" w:rsidRPr="00E30C95" w:rsidRDefault="00AB3644">
      <w:pPr>
        <w:pStyle w:val="BodyA"/>
        <w:spacing w:after="140" w:line="264" w:lineRule="auto"/>
        <w:jc w:val="both"/>
        <w:rPr>
          <w:rFonts w:ascii="Objektiv Mk2" w:eastAsia="Amnesty Trade Gothic Regular" w:hAnsi="Objektiv Mk2" w:cs="Objektiv Mk2"/>
          <w:b/>
          <w:bCs/>
          <w:sz w:val="24"/>
          <w:szCs w:val="24"/>
        </w:rPr>
      </w:pPr>
      <w:r w:rsidRPr="00E30C95">
        <w:rPr>
          <w:rFonts w:ascii="Objektiv Mk2" w:hAnsi="Objektiv Mk2" w:cs="Objektiv Mk2"/>
          <w:b/>
          <w:bCs/>
          <w:sz w:val="24"/>
          <w:szCs w:val="24"/>
        </w:rPr>
        <w:t>A few guiding principles:</w:t>
      </w:r>
    </w:p>
    <w:p w14:paraId="058AA3FF" w14:textId="77777777" w:rsidR="00C80552" w:rsidRPr="00E30C95" w:rsidRDefault="00AB3644">
      <w:pPr>
        <w:pStyle w:val="BodyA"/>
        <w:numPr>
          <w:ilvl w:val="0"/>
          <w:numId w:val="1"/>
        </w:numPr>
        <w:spacing w:after="140" w:line="264" w:lineRule="auto"/>
        <w:jc w:val="both"/>
        <w:rPr>
          <w:rFonts w:ascii="FreightText Pro Book" w:hAnsi="FreightText Pro Book"/>
        </w:rPr>
      </w:pPr>
      <w:r w:rsidRPr="00E30C95">
        <w:rPr>
          <w:rFonts w:ascii="FreightText Pro Book" w:hAnsi="FreightText Pro Book"/>
        </w:rPr>
        <w:t>Depending on the pilot site with whom you are working, the more needed in-kind contributions you can secure, the less cash you wi</w:t>
      </w:r>
      <w:r w:rsidRPr="00E30C95">
        <w:rPr>
          <w:rFonts w:ascii="FreightText Pro Book" w:hAnsi="FreightText Pro Book"/>
        </w:rPr>
        <w:t xml:space="preserve">ll need raise. </w:t>
      </w:r>
    </w:p>
    <w:p w14:paraId="32C21BDE" w14:textId="77777777" w:rsidR="00C80552" w:rsidRPr="00E30C95" w:rsidRDefault="00AB3644">
      <w:pPr>
        <w:pStyle w:val="BodyA"/>
        <w:numPr>
          <w:ilvl w:val="0"/>
          <w:numId w:val="1"/>
        </w:numPr>
        <w:spacing w:after="140" w:line="264" w:lineRule="auto"/>
        <w:jc w:val="both"/>
        <w:rPr>
          <w:rFonts w:ascii="FreightText Pro Book" w:hAnsi="FreightText Pro Book"/>
        </w:rPr>
      </w:pPr>
      <w:r w:rsidRPr="00E30C95">
        <w:rPr>
          <w:rFonts w:ascii="FreightText Pro Book" w:hAnsi="FreightText Pro Book"/>
        </w:rPr>
        <w:t xml:space="preserve">People are far more likely to give to a person than they are to a cause. This means that while you may have had trouble raising money for your group in the past, the experience of raising money for a family will likely be different! If you </w:t>
      </w:r>
      <w:r w:rsidRPr="00E30C95">
        <w:rPr>
          <w:rFonts w:ascii="FreightText Pro Book" w:hAnsi="FreightText Pro Book"/>
        </w:rPr>
        <w:t xml:space="preserve">have a photo of your family and permission to use it, this will help to make the cause more real. </w:t>
      </w:r>
    </w:p>
    <w:p w14:paraId="5BB3F042" w14:textId="77777777" w:rsidR="00C80552" w:rsidRPr="00E30C95" w:rsidRDefault="00AB3644">
      <w:pPr>
        <w:pStyle w:val="BodyA"/>
        <w:numPr>
          <w:ilvl w:val="0"/>
          <w:numId w:val="1"/>
        </w:numPr>
        <w:spacing w:after="140" w:line="264" w:lineRule="auto"/>
        <w:jc w:val="both"/>
        <w:rPr>
          <w:rFonts w:ascii="FreightText Pro Book" w:hAnsi="FreightText Pro Book"/>
        </w:rPr>
      </w:pPr>
      <w:r w:rsidRPr="00E30C95">
        <w:rPr>
          <w:rFonts w:ascii="FreightText Pro Book" w:hAnsi="FreightText Pro Book"/>
        </w:rPr>
        <w:t>While not every person will want a tax-deductible receipt for their contribution, some will - especially those who are giving larger amounts of money. You ca</w:t>
      </w:r>
      <w:r w:rsidRPr="00E30C95">
        <w:rPr>
          <w:rFonts w:ascii="FreightText Pro Book" w:hAnsi="FreightText Pro Book"/>
        </w:rPr>
        <w:t>n provide this receipt through your local chapter and we can help you to do this. Letting them know of this possibility increases the legitimacy of your efforts and may result in more donations received.</w:t>
      </w:r>
    </w:p>
    <w:p w14:paraId="2115014D" w14:textId="77777777" w:rsidR="00C80552" w:rsidRPr="00E30C95" w:rsidRDefault="00AB3644">
      <w:pPr>
        <w:pStyle w:val="BodyA"/>
        <w:numPr>
          <w:ilvl w:val="0"/>
          <w:numId w:val="1"/>
        </w:numPr>
        <w:spacing w:after="140" w:line="264" w:lineRule="auto"/>
        <w:jc w:val="both"/>
        <w:rPr>
          <w:rFonts w:ascii="FreightText Pro Book" w:hAnsi="FreightText Pro Book"/>
        </w:rPr>
      </w:pPr>
      <w:r w:rsidRPr="00E30C95">
        <w:rPr>
          <w:rFonts w:ascii="FreightText Pro Book" w:hAnsi="FreightText Pro Book"/>
        </w:rPr>
        <w:t xml:space="preserve">Communicate the urgency. If your family is expected </w:t>
      </w:r>
      <w:r w:rsidRPr="00E30C95">
        <w:rPr>
          <w:rFonts w:ascii="FreightText Pro Book" w:hAnsi="FreightText Pro Book"/>
        </w:rPr>
        <w:t>to arrive soon, make this known.</w:t>
      </w:r>
    </w:p>
    <w:p w14:paraId="3DDF9AF9" w14:textId="77777777" w:rsidR="00C80552" w:rsidRPr="00E30C95" w:rsidRDefault="00AB3644">
      <w:pPr>
        <w:pStyle w:val="BodyA"/>
        <w:numPr>
          <w:ilvl w:val="0"/>
          <w:numId w:val="1"/>
        </w:numPr>
        <w:spacing w:after="140" w:line="264" w:lineRule="auto"/>
        <w:jc w:val="both"/>
        <w:rPr>
          <w:rFonts w:ascii="FreightText Pro Book" w:hAnsi="FreightText Pro Book"/>
        </w:rPr>
      </w:pPr>
      <w:r w:rsidRPr="00E30C95">
        <w:rPr>
          <w:rFonts w:ascii="FreightText Pro Book" w:hAnsi="FreightText Pro Book"/>
        </w:rPr>
        <w:t>The more specific you are about how the money raised will be used, the better. (However, do not provide information that will jeopardize client confidentiality.) For example, you might say:</w:t>
      </w:r>
    </w:p>
    <w:p w14:paraId="46491E8B" w14:textId="77777777" w:rsidR="00C80552" w:rsidRPr="00E30C95" w:rsidRDefault="00AB3644">
      <w:pPr>
        <w:pStyle w:val="BodyA"/>
        <w:numPr>
          <w:ilvl w:val="1"/>
          <w:numId w:val="1"/>
        </w:numPr>
        <w:spacing w:after="140" w:line="264" w:lineRule="auto"/>
        <w:jc w:val="both"/>
        <w:rPr>
          <w:rFonts w:ascii="FreightText Pro Book" w:hAnsi="FreightText Pro Book"/>
        </w:rPr>
      </w:pPr>
      <w:r w:rsidRPr="00E30C95">
        <w:rPr>
          <w:rFonts w:ascii="FreightText Pro Book" w:hAnsi="FreightText Pro Book"/>
        </w:rPr>
        <w:t>This money will cover the family</w:t>
      </w:r>
      <w:r w:rsidRPr="00E30C95">
        <w:rPr>
          <w:rFonts w:ascii="FreightText Pro Book" w:hAnsi="FreightText Pro Book"/>
        </w:rPr>
        <w:t>’</w:t>
      </w:r>
      <w:r w:rsidRPr="00E30C95">
        <w:rPr>
          <w:rFonts w:ascii="FreightText Pro Book" w:hAnsi="FreightText Pro Book"/>
        </w:rPr>
        <w:t>s rent until they are employed and self-sufficient.</w:t>
      </w:r>
    </w:p>
    <w:p w14:paraId="7E259D66" w14:textId="77777777" w:rsidR="00C80552" w:rsidRPr="00E30C95" w:rsidRDefault="00AB3644">
      <w:pPr>
        <w:pStyle w:val="BodyA"/>
        <w:numPr>
          <w:ilvl w:val="1"/>
          <w:numId w:val="1"/>
        </w:numPr>
        <w:spacing w:after="140" w:line="264" w:lineRule="auto"/>
        <w:jc w:val="both"/>
        <w:rPr>
          <w:rFonts w:ascii="FreightText Pro Book" w:hAnsi="FreightText Pro Book"/>
        </w:rPr>
      </w:pPr>
      <w:r w:rsidRPr="00E30C95">
        <w:rPr>
          <w:rFonts w:ascii="FreightText Pro Book" w:hAnsi="FreightText Pro Book"/>
        </w:rPr>
        <w:t>We are helping an Afghan family of six arriving.</w:t>
      </w:r>
    </w:p>
    <w:p w14:paraId="04144945" w14:textId="77777777" w:rsidR="00C80552" w:rsidRDefault="00C80552">
      <w:pPr>
        <w:pStyle w:val="BodyA"/>
        <w:spacing w:after="140" w:line="264" w:lineRule="auto"/>
        <w:jc w:val="both"/>
        <w:rPr>
          <w:rFonts w:ascii="Amnesty Trade Gothic Regular" w:eastAsia="Amnesty Trade Gothic Regular" w:hAnsi="Amnesty Trade Gothic Regular" w:cs="Amnesty Trade Gothic Regular"/>
          <w:b/>
          <w:bCs/>
          <w:u w:val="single"/>
        </w:rPr>
      </w:pPr>
    </w:p>
    <w:p w14:paraId="194B8F3F" w14:textId="77777777" w:rsidR="00C80552" w:rsidRPr="00E30C95" w:rsidRDefault="00AB3644">
      <w:pPr>
        <w:pStyle w:val="BodyA"/>
        <w:spacing w:after="140" w:line="264" w:lineRule="auto"/>
        <w:jc w:val="both"/>
        <w:rPr>
          <w:rFonts w:ascii="Objektiv Mk2" w:eastAsia="Amnesty Trade Gothic Regular" w:hAnsi="Objektiv Mk2" w:cs="Objektiv Mk2"/>
          <w:b/>
          <w:bCs/>
          <w:sz w:val="24"/>
          <w:szCs w:val="24"/>
        </w:rPr>
      </w:pPr>
      <w:r w:rsidRPr="00E30C95">
        <w:rPr>
          <w:rFonts w:ascii="Objektiv Mk2" w:hAnsi="Objektiv Mk2" w:cs="Objektiv Mk2"/>
          <w:b/>
          <w:bCs/>
          <w:sz w:val="24"/>
          <w:szCs w:val="24"/>
        </w:rPr>
        <w:t>Some means of fundraising:</w:t>
      </w:r>
    </w:p>
    <w:p w14:paraId="02C319B0" w14:textId="77777777" w:rsidR="00C80552" w:rsidRPr="00E30C95" w:rsidRDefault="00AB3644">
      <w:pPr>
        <w:pStyle w:val="BodyA"/>
        <w:numPr>
          <w:ilvl w:val="0"/>
          <w:numId w:val="2"/>
        </w:numPr>
        <w:spacing w:after="140" w:line="264" w:lineRule="auto"/>
        <w:jc w:val="both"/>
        <w:rPr>
          <w:rFonts w:ascii="FreightText Pro Book" w:hAnsi="FreightText Pro Book"/>
        </w:rPr>
      </w:pPr>
      <w:r w:rsidRPr="00E30C95">
        <w:rPr>
          <w:rFonts w:ascii="FreightText Pro Book" w:hAnsi="FreightText Pro Book"/>
          <w:b/>
          <w:bCs/>
        </w:rPr>
        <w:t>Online:</w:t>
      </w:r>
      <w:r w:rsidRPr="00E30C95">
        <w:rPr>
          <w:rFonts w:ascii="FreightText Pro Book" w:hAnsi="FreightText Pro Book"/>
        </w:rPr>
        <w:t xml:space="preserve"> Online fundraising has become increasingly popular in the last few years and there are many tools that can be used. The</w:t>
      </w:r>
      <w:r w:rsidRPr="00E30C95">
        <w:rPr>
          <w:rFonts w:ascii="FreightText Pro Book" w:hAnsi="FreightText Pro Book"/>
        </w:rPr>
        <w:t xml:space="preserve"> most popular are Facebook</w:t>
      </w:r>
      <w:r w:rsidRPr="00E30C95">
        <w:rPr>
          <w:rFonts w:ascii="FreightText Pro Book" w:hAnsi="FreightText Pro Book"/>
        </w:rPr>
        <w:t xml:space="preserve"> and GoFundMe. Tips on how to raise funds through GoFundMe can be found </w:t>
      </w:r>
      <w:hyperlink r:id="rId7" w:history="1">
        <w:r w:rsidRPr="00E30C95">
          <w:rPr>
            <w:rStyle w:val="Hyperlink0"/>
            <w:rFonts w:ascii="FreightText Pro Book" w:hAnsi="FreightText Pro Book"/>
          </w:rPr>
          <w:t>here</w:t>
        </w:r>
      </w:hyperlink>
      <w:r w:rsidRPr="00E30C95">
        <w:rPr>
          <w:rFonts w:ascii="FreightText Pro Book" w:hAnsi="FreightText Pro Book"/>
        </w:rPr>
        <w:t xml:space="preserve">. </w:t>
      </w:r>
    </w:p>
    <w:p w14:paraId="11BD3873" w14:textId="372E6B83" w:rsidR="00C80552" w:rsidRPr="00E30C95" w:rsidRDefault="00AB3644">
      <w:pPr>
        <w:pStyle w:val="BodyA"/>
        <w:numPr>
          <w:ilvl w:val="0"/>
          <w:numId w:val="2"/>
        </w:numPr>
        <w:spacing w:after="140" w:line="264" w:lineRule="auto"/>
        <w:jc w:val="both"/>
        <w:rPr>
          <w:rFonts w:ascii="FreightText Pro Book" w:hAnsi="FreightText Pro Book"/>
        </w:rPr>
      </w:pPr>
      <w:r w:rsidRPr="00E30C95">
        <w:rPr>
          <w:rFonts w:ascii="FreightText Pro Book" w:hAnsi="FreightText Pro Book"/>
          <w:b/>
          <w:bCs/>
        </w:rPr>
        <w:t>Individual, Corporate or Faith Donors:</w:t>
      </w:r>
      <w:r w:rsidRPr="00E30C95">
        <w:rPr>
          <w:rFonts w:ascii="FreightText Pro Book" w:hAnsi="FreightText Pro Book"/>
        </w:rPr>
        <w:t xml:space="preserve"> </w:t>
      </w:r>
      <w:r w:rsidRPr="00E30C95">
        <w:rPr>
          <w:rFonts w:ascii="FreightText Pro Book" w:hAnsi="FreightText Pro Book"/>
        </w:rPr>
        <w:t xml:space="preserve">Businesses, faith groups, schools, and universities may have interest in supporting refugees, but may not </w:t>
      </w:r>
      <w:r w:rsidR="00E30C95" w:rsidRPr="00E30C95">
        <w:rPr>
          <w:rFonts w:ascii="FreightText Pro Book" w:hAnsi="FreightText Pro Book"/>
        </w:rPr>
        <w:t>k</w:t>
      </w:r>
      <w:r w:rsidRPr="00E30C95">
        <w:rPr>
          <w:rFonts w:ascii="FreightText Pro Book" w:hAnsi="FreightText Pro Book"/>
        </w:rPr>
        <w:t>now how. You can give them the opportunity. The ask is often best made over the phone or in person. Be prepared that they may not offer you funds, but</w:t>
      </w:r>
      <w:r w:rsidRPr="00E30C95">
        <w:rPr>
          <w:rFonts w:ascii="FreightText Pro Book" w:hAnsi="FreightText Pro Book"/>
        </w:rPr>
        <w:t xml:space="preserve"> instead will offer in-kind goods or job opportunities for the case. Consider carefully how you will handle these offers. </w:t>
      </w:r>
      <w:r w:rsidRPr="00E30C95">
        <w:rPr>
          <w:rFonts w:ascii="FreightText Pro Book" w:hAnsi="FreightText Pro Book"/>
        </w:rPr>
        <w:t xml:space="preserve">  With this model, you may wish to coordinate with your local affiliate as they may be in communication with some of these same groups</w:t>
      </w:r>
      <w:r w:rsidRPr="00E30C95">
        <w:rPr>
          <w:rFonts w:ascii="FreightText Pro Book" w:hAnsi="FreightText Pro Book"/>
        </w:rPr>
        <w:t xml:space="preserve">. </w:t>
      </w:r>
    </w:p>
    <w:p w14:paraId="232B6082" w14:textId="77777777" w:rsidR="00C80552" w:rsidRPr="00E30C95" w:rsidRDefault="00AB3644">
      <w:pPr>
        <w:pStyle w:val="BodyA"/>
        <w:numPr>
          <w:ilvl w:val="0"/>
          <w:numId w:val="2"/>
        </w:numPr>
        <w:spacing w:after="140" w:line="264" w:lineRule="auto"/>
        <w:jc w:val="both"/>
        <w:rPr>
          <w:rFonts w:ascii="FreightText Pro Book" w:hAnsi="FreightText Pro Book"/>
        </w:rPr>
      </w:pPr>
      <w:r w:rsidRPr="00E30C95">
        <w:rPr>
          <w:rFonts w:ascii="FreightText Pro Book" w:hAnsi="FreightText Pro Book"/>
          <w:b/>
          <w:bCs/>
        </w:rPr>
        <w:t xml:space="preserve">Special Events: </w:t>
      </w:r>
      <w:r w:rsidRPr="00E30C95">
        <w:rPr>
          <w:rFonts w:ascii="FreightText Pro Book" w:hAnsi="FreightText Pro Book"/>
        </w:rPr>
        <w:t xml:space="preserve">While special events tend to be the most time-consuming and costly forms of fundraising, there are ways to make them manageable: 1) Consider your target group and what event would appeal most to them; </w:t>
      </w:r>
      <w:r w:rsidRPr="00E30C95">
        <w:rPr>
          <w:rFonts w:ascii="FreightText Pro Book" w:hAnsi="FreightText Pro Book"/>
        </w:rPr>
        <w:lastRenderedPageBreak/>
        <w:t>2) Make a budget in advance, anticip</w:t>
      </w:r>
      <w:r w:rsidRPr="00E30C95">
        <w:rPr>
          <w:rFonts w:ascii="FreightText Pro Book" w:hAnsi="FreightText Pro Book"/>
        </w:rPr>
        <w:t xml:space="preserve">ating what you will spend and what you will raise; 3) Secure in-kind contributions for supplies rather than purchasing them. </w:t>
      </w:r>
    </w:p>
    <w:p w14:paraId="522225B4" w14:textId="77777777" w:rsidR="00C80552" w:rsidRPr="00E30C95" w:rsidRDefault="00C80552">
      <w:pPr>
        <w:pStyle w:val="BodyA"/>
        <w:spacing w:after="140" w:line="264" w:lineRule="auto"/>
        <w:rPr>
          <w:rFonts w:ascii="FreightText Pro Book" w:eastAsia="Amnesty Trade Gothic Regular" w:hAnsi="FreightText Pro Book" w:cs="Amnesty Trade Gothic Regular"/>
        </w:rPr>
      </w:pPr>
    </w:p>
    <w:p w14:paraId="030D595D" w14:textId="77777777" w:rsidR="00C80552" w:rsidRPr="00E30C95" w:rsidRDefault="00AB3644">
      <w:pPr>
        <w:pStyle w:val="BodyA"/>
        <w:spacing w:after="140" w:line="264" w:lineRule="auto"/>
        <w:rPr>
          <w:rFonts w:ascii="Objektiv Mk2" w:eastAsia="Amnesty Trade Gothic Regular" w:hAnsi="Objektiv Mk2" w:cs="Objektiv Mk2"/>
          <w:b/>
          <w:bCs/>
          <w:sz w:val="24"/>
          <w:szCs w:val="24"/>
        </w:rPr>
      </w:pPr>
      <w:r w:rsidRPr="00E30C95">
        <w:rPr>
          <w:rFonts w:ascii="Objektiv Mk2" w:hAnsi="Objektiv Mk2" w:cs="Objektiv Mk2"/>
          <w:b/>
          <w:bCs/>
          <w:sz w:val="24"/>
          <w:szCs w:val="24"/>
        </w:rPr>
        <w:t>You</w:t>
      </w:r>
      <w:r w:rsidRPr="00E30C95">
        <w:rPr>
          <w:rFonts w:ascii="Objektiv Mk2" w:hAnsi="Objektiv Mk2" w:cs="Objektiv Mk2"/>
          <w:b/>
          <w:bCs/>
          <w:sz w:val="24"/>
          <w:szCs w:val="24"/>
        </w:rPr>
        <w:t>’</w:t>
      </w:r>
      <w:r w:rsidRPr="00E30C95">
        <w:rPr>
          <w:rFonts w:ascii="Objektiv Mk2" w:hAnsi="Objektiv Mk2" w:cs="Objektiv Mk2"/>
          <w:b/>
          <w:bCs/>
          <w:sz w:val="24"/>
          <w:szCs w:val="24"/>
        </w:rPr>
        <w:t>re raising money. Now what?</w:t>
      </w:r>
    </w:p>
    <w:p w14:paraId="3229F8A3" w14:textId="219E9FC3" w:rsidR="00C80552" w:rsidRPr="00E30C95" w:rsidRDefault="00AB3644">
      <w:pPr>
        <w:pStyle w:val="BodyA"/>
        <w:numPr>
          <w:ilvl w:val="0"/>
          <w:numId w:val="1"/>
        </w:numPr>
        <w:spacing w:after="140" w:line="264" w:lineRule="auto"/>
        <w:rPr>
          <w:rFonts w:ascii="FreightText Pro Book" w:hAnsi="FreightText Pro Book"/>
        </w:rPr>
      </w:pPr>
      <w:r w:rsidRPr="00E30C95">
        <w:rPr>
          <w:rFonts w:ascii="FreightText Pro Book" w:hAnsi="FreightText Pro Book"/>
        </w:rPr>
        <w:t>Keep accurate record of the donations received with donor name, amount given</w:t>
      </w:r>
      <w:r w:rsidR="00E30C95" w:rsidRPr="00E30C95">
        <w:rPr>
          <w:rFonts w:ascii="FreightText Pro Book" w:hAnsi="FreightText Pro Book"/>
        </w:rPr>
        <w:t>,</w:t>
      </w:r>
      <w:r w:rsidRPr="00E30C95">
        <w:rPr>
          <w:rFonts w:ascii="FreightText Pro Book" w:hAnsi="FreightText Pro Book"/>
        </w:rPr>
        <w:t xml:space="preserve"> and date </w:t>
      </w:r>
      <w:r w:rsidRPr="00E30C95">
        <w:rPr>
          <w:rFonts w:ascii="FreightText Pro Book" w:hAnsi="FreightText Pro Book"/>
        </w:rPr>
        <w:t>received. If they have strict restrictions about how the money should be used, note this and be sure to honor it. (If you can</w:t>
      </w:r>
      <w:r w:rsidRPr="00E30C95">
        <w:rPr>
          <w:rFonts w:ascii="FreightText Pro Book" w:hAnsi="FreightText Pro Book"/>
        </w:rPr>
        <w:t>’</w:t>
      </w:r>
      <w:r w:rsidRPr="00E30C95">
        <w:rPr>
          <w:rFonts w:ascii="FreightText Pro Book" w:hAnsi="FreightText Pro Book"/>
        </w:rPr>
        <w:t>t honor it, don</w:t>
      </w:r>
      <w:r w:rsidRPr="00E30C95">
        <w:rPr>
          <w:rFonts w:ascii="FreightText Pro Book" w:hAnsi="FreightText Pro Book"/>
        </w:rPr>
        <w:t>’</w:t>
      </w:r>
      <w:r w:rsidRPr="00E30C95">
        <w:rPr>
          <w:rFonts w:ascii="FreightText Pro Book" w:hAnsi="FreightText Pro Book"/>
        </w:rPr>
        <w:t xml:space="preserve">t accept the money. </w:t>
      </w:r>
    </w:p>
    <w:p w14:paraId="0F34535F" w14:textId="17D161C2" w:rsidR="00C80552" w:rsidRPr="00E30C95" w:rsidRDefault="00AB3644">
      <w:pPr>
        <w:pStyle w:val="BodyA"/>
        <w:numPr>
          <w:ilvl w:val="0"/>
          <w:numId w:val="1"/>
        </w:numPr>
        <w:spacing w:after="140" w:line="264" w:lineRule="auto"/>
        <w:rPr>
          <w:rFonts w:ascii="FreightText Pro Book" w:hAnsi="FreightText Pro Book"/>
        </w:rPr>
      </w:pPr>
      <w:r w:rsidRPr="00E30C95">
        <w:rPr>
          <w:rFonts w:ascii="FreightText Pro Book" w:hAnsi="FreightText Pro Book"/>
        </w:rPr>
        <w:t xml:space="preserve">Hold the money raised in a secure location. This can be in the GoFundMe account, a </w:t>
      </w:r>
      <w:r w:rsidR="00E30C95" w:rsidRPr="00E30C95">
        <w:rPr>
          <w:rFonts w:ascii="FreightText Pro Book" w:hAnsi="FreightText Pro Book"/>
        </w:rPr>
        <w:t>group</w:t>
      </w:r>
      <w:r w:rsidRPr="00E30C95">
        <w:rPr>
          <w:rFonts w:ascii="FreightText Pro Book" w:hAnsi="FreightText Pro Book"/>
        </w:rPr>
        <w:t xml:space="preserve"> ba</w:t>
      </w:r>
      <w:r w:rsidRPr="00E30C95">
        <w:rPr>
          <w:rFonts w:ascii="FreightText Pro Book" w:hAnsi="FreightText Pro Book"/>
        </w:rPr>
        <w:t>nk account (if one exists), a faith group or foundation that has offered to hold it. (If working through another group, make certain to draft an agreement regarding the holding and release of the money.</w:t>
      </w:r>
    </w:p>
    <w:p w14:paraId="656F18EF" w14:textId="77777777" w:rsidR="00C80552" w:rsidRPr="00E30C95" w:rsidRDefault="00AB3644">
      <w:pPr>
        <w:pStyle w:val="BodyA"/>
        <w:numPr>
          <w:ilvl w:val="0"/>
          <w:numId w:val="1"/>
        </w:numPr>
        <w:spacing w:after="140" w:line="264" w:lineRule="auto"/>
        <w:rPr>
          <w:rFonts w:ascii="FreightText Pro Book" w:hAnsi="FreightText Pro Book"/>
        </w:rPr>
      </w:pPr>
      <w:r w:rsidRPr="00E30C95">
        <w:rPr>
          <w:rFonts w:ascii="FreightText Pro Book" w:hAnsi="FreightText Pro Book"/>
        </w:rPr>
        <w:t xml:space="preserve">Be sure to thank your donors! </w:t>
      </w:r>
    </w:p>
    <w:p w14:paraId="721C7637" w14:textId="6FF192EE" w:rsidR="00C80552" w:rsidRPr="00E30C95" w:rsidRDefault="00AB3644">
      <w:pPr>
        <w:pStyle w:val="BodyA"/>
        <w:numPr>
          <w:ilvl w:val="1"/>
          <w:numId w:val="1"/>
        </w:numPr>
        <w:spacing w:after="140" w:line="264" w:lineRule="auto"/>
        <w:rPr>
          <w:rFonts w:ascii="FreightText Pro Book" w:hAnsi="FreightText Pro Book"/>
        </w:rPr>
      </w:pPr>
      <w:r w:rsidRPr="00E30C95">
        <w:rPr>
          <w:rFonts w:ascii="FreightText Pro Book" w:hAnsi="FreightText Pro Book"/>
        </w:rPr>
        <w:t>If the family is comfo</w:t>
      </w:r>
      <w:r w:rsidRPr="00E30C95">
        <w:rPr>
          <w:rFonts w:ascii="FreightText Pro Book" w:hAnsi="FreightText Pro Book"/>
        </w:rPr>
        <w:t xml:space="preserve">rtable, get them involved! The kids can draw a picture or </w:t>
      </w:r>
      <w:r w:rsidRPr="00E30C95">
        <w:rPr>
          <w:rFonts w:ascii="FreightText Pro Book" w:hAnsi="FreightText Pro Book"/>
        </w:rPr>
        <w:t xml:space="preserve">sign postcards that you provide. </w:t>
      </w:r>
    </w:p>
    <w:p w14:paraId="48F023AD" w14:textId="77777777" w:rsidR="00C80552" w:rsidRPr="00E30C95" w:rsidRDefault="00AB3644">
      <w:pPr>
        <w:pStyle w:val="BodyA"/>
        <w:numPr>
          <w:ilvl w:val="1"/>
          <w:numId w:val="1"/>
        </w:numPr>
        <w:spacing w:after="140" w:line="264" w:lineRule="auto"/>
        <w:rPr>
          <w:rFonts w:ascii="FreightText Pro Book" w:hAnsi="FreightText Pro Book"/>
        </w:rPr>
      </w:pPr>
      <w:r w:rsidRPr="00E30C95">
        <w:rPr>
          <w:rFonts w:ascii="FreightText Pro Book" w:hAnsi="FreightText Pro Book"/>
        </w:rPr>
        <w:t>If the donation helped to provide housing, take a picture of the housing to shared. (Again, be certain not to jeopardize client confidentiality by revealin</w:t>
      </w:r>
      <w:r w:rsidRPr="00E30C95">
        <w:rPr>
          <w:rFonts w:ascii="FreightText Pro Book" w:hAnsi="FreightText Pro Book"/>
        </w:rPr>
        <w:t>g the location of housing.)</w:t>
      </w:r>
    </w:p>
    <w:p w14:paraId="3F957BE4" w14:textId="77777777" w:rsidR="00C80552" w:rsidRPr="00E30C95" w:rsidRDefault="00AB3644">
      <w:pPr>
        <w:pStyle w:val="BodyA"/>
        <w:numPr>
          <w:ilvl w:val="1"/>
          <w:numId w:val="1"/>
        </w:numPr>
        <w:spacing w:after="140" w:line="264" w:lineRule="auto"/>
        <w:rPr>
          <w:rFonts w:ascii="FreightText Pro Book" w:hAnsi="FreightText Pro Book"/>
        </w:rPr>
      </w:pPr>
      <w:r w:rsidRPr="00E30C95">
        <w:rPr>
          <w:rFonts w:ascii="FreightText Pro Book" w:hAnsi="FreightText Pro Book"/>
        </w:rPr>
        <w:t>If you</w:t>
      </w:r>
      <w:r w:rsidRPr="00E30C95">
        <w:rPr>
          <w:rFonts w:ascii="FreightText Pro Book" w:hAnsi="FreightText Pro Book"/>
        </w:rPr>
        <w:t>’</w:t>
      </w:r>
      <w:r w:rsidRPr="00E30C95">
        <w:rPr>
          <w:rFonts w:ascii="FreightText Pro Book" w:hAnsi="FreightText Pro Book"/>
        </w:rPr>
        <w:t>re providing receipts of tax-deductible contributions, be certain to do this in a timely manner.</w:t>
      </w:r>
    </w:p>
    <w:p w14:paraId="57184B30" w14:textId="77777777" w:rsidR="00C80552" w:rsidRPr="00E30C95" w:rsidRDefault="00C80552">
      <w:pPr>
        <w:pStyle w:val="BodyA"/>
        <w:spacing w:after="140" w:line="264" w:lineRule="auto"/>
        <w:rPr>
          <w:rFonts w:ascii="FreightText Pro Book" w:eastAsia="Amnesty Trade Gothic Regular" w:hAnsi="FreightText Pro Book" w:cs="Amnesty Trade Gothic Regular"/>
        </w:rPr>
      </w:pPr>
    </w:p>
    <w:p w14:paraId="5A094ABA" w14:textId="77777777" w:rsidR="00C80552" w:rsidRDefault="00C80552">
      <w:pPr>
        <w:pStyle w:val="BodyA"/>
        <w:spacing w:after="140" w:line="264" w:lineRule="auto"/>
        <w:rPr>
          <w:rFonts w:ascii="Amnesty Trade Gothic Regular" w:eastAsia="Amnesty Trade Gothic Regular" w:hAnsi="Amnesty Trade Gothic Regular" w:cs="Amnesty Trade Gothic Regular"/>
        </w:rPr>
      </w:pPr>
    </w:p>
    <w:p w14:paraId="318496B1" w14:textId="77777777" w:rsidR="00C80552" w:rsidRDefault="00C80552">
      <w:pPr>
        <w:pStyle w:val="BodyA"/>
        <w:spacing w:after="140" w:line="264" w:lineRule="auto"/>
      </w:pPr>
    </w:p>
    <w:sectPr w:rsidR="00C80552" w:rsidSect="00E30C95">
      <w:headerReference w:type="first" r:id="rId8"/>
      <w:pgSz w:w="12240" w:h="15840"/>
      <w:pgMar w:top="1611" w:right="936" w:bottom="1080" w:left="936" w:header="85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C6A1" w14:textId="77777777" w:rsidR="00AB3644" w:rsidRDefault="00AB3644">
      <w:r>
        <w:separator/>
      </w:r>
    </w:p>
  </w:endnote>
  <w:endnote w:type="continuationSeparator" w:id="0">
    <w:p w14:paraId="2F410CA0" w14:textId="77777777" w:rsidR="00AB3644" w:rsidRDefault="00AB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Objektiv Mk2">
    <w:panose1 w:val="020B0802020204020203"/>
    <w:charset w:val="4D"/>
    <w:family w:val="swiss"/>
    <w:pitch w:val="variable"/>
    <w:sig w:usb0="A00000EF" w:usb1="5000205B" w:usb2="00000008" w:usb3="00000000" w:csb0="00000093" w:csb1="00000000"/>
  </w:font>
  <w:font w:name="Amnesty Trade Gothic Regular">
    <w:panose1 w:val="020B0503040303020004"/>
    <w:charset w:val="4D"/>
    <w:family w:val="swiss"/>
    <w:pitch w:val="variable"/>
    <w:sig w:usb0="800000AF" w:usb1="5000204A" w:usb2="00000000" w:usb3="00000000" w:csb0="0000009B" w:csb1="00000000"/>
  </w:font>
  <w:font w:name="FreightText Pro Book">
    <w:panose1 w:val="02000603060000020004"/>
    <w:charset w:val="00"/>
    <w:family w:val="auto"/>
    <w:notTrueType/>
    <w:pitch w:val="variable"/>
    <w:sig w:usb0="A00000AF" w:usb1="500004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3AFBC" w14:textId="77777777" w:rsidR="00AB3644" w:rsidRDefault="00AB3644">
      <w:r>
        <w:separator/>
      </w:r>
    </w:p>
  </w:footnote>
  <w:footnote w:type="continuationSeparator" w:id="0">
    <w:p w14:paraId="053CA96A" w14:textId="77777777" w:rsidR="00AB3644" w:rsidRDefault="00AB3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1C14" w14:textId="7EC0CC84" w:rsidR="00C80552" w:rsidRDefault="00C80552">
    <w:pPr>
      <w:pStyle w:val="Header"/>
      <w:tabs>
        <w:tab w:val="clear" w:pos="8640"/>
        <w:tab w:val="right" w:pos="845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D603C"/>
    <w:multiLevelType w:val="hybridMultilevel"/>
    <w:tmpl w:val="778A82F2"/>
    <w:lvl w:ilvl="0" w:tplc="13609A0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D800D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BCED2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B27B8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8215D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94F52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66AA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8E6C8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68BB2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13609A0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D800D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BCED2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B27B8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8215D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94F52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D66AA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8E6C8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68BB2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52"/>
    <w:rsid w:val="00AB3644"/>
    <w:rsid w:val="00C80552"/>
    <w:rsid w:val="00E3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82BD4"/>
  <w15:docId w15:val="{2090ACA8-1D2C-5A40-8786-5EA1AFCC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0" w14:cap="flat" w14:cmpd="sng" w14:algn="ctr">
        <w14:noFill/>
        <w14:prstDash w14:val="solid"/>
        <w14:bevel/>
      </w14:textOutline>
    </w:rPr>
  </w:style>
  <w:style w:type="paragraph" w:styleId="Header">
    <w:name w:val="header"/>
    <w:pPr>
      <w:tabs>
        <w:tab w:val="center" w:pos="4320"/>
        <w:tab w:val="right" w:pos="8640"/>
      </w:tabs>
    </w:pPr>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C95"/>
    <w:rPr>
      <w:sz w:val="18"/>
      <w:szCs w:val="18"/>
    </w:rPr>
  </w:style>
  <w:style w:type="character" w:customStyle="1" w:styleId="BalloonTextChar">
    <w:name w:val="Balloon Text Char"/>
    <w:basedOn w:val="DefaultParagraphFont"/>
    <w:link w:val="BalloonText"/>
    <w:uiPriority w:val="99"/>
    <w:semiHidden/>
    <w:rsid w:val="00E30C95"/>
    <w:rPr>
      <w:sz w:val="18"/>
      <w:szCs w:val="18"/>
    </w:rPr>
  </w:style>
  <w:style w:type="paragraph" w:styleId="Footer">
    <w:name w:val="footer"/>
    <w:basedOn w:val="Normal"/>
    <w:link w:val="FooterChar"/>
    <w:uiPriority w:val="99"/>
    <w:unhideWhenUsed/>
    <w:rsid w:val="00E30C95"/>
    <w:pPr>
      <w:tabs>
        <w:tab w:val="center" w:pos="4680"/>
        <w:tab w:val="right" w:pos="9360"/>
      </w:tabs>
    </w:pPr>
  </w:style>
  <w:style w:type="character" w:customStyle="1" w:styleId="FooterChar">
    <w:name w:val="Footer Char"/>
    <w:basedOn w:val="DefaultParagraphFont"/>
    <w:link w:val="Footer"/>
    <w:uiPriority w:val="99"/>
    <w:rsid w:val="00E30C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fundme.com/c/blog/raise-money-family-in-n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Krause</cp:lastModifiedBy>
  <cp:revision>2</cp:revision>
  <dcterms:created xsi:type="dcterms:W3CDTF">2020-04-09T12:45:00Z</dcterms:created>
  <dcterms:modified xsi:type="dcterms:W3CDTF">2020-04-09T12:49:00Z</dcterms:modified>
</cp:coreProperties>
</file>