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Default="00852D08" w:rsidP="00852D08">
      <w:pPr>
        <w:jc w:val="center"/>
        <w:rPr>
          <w:rFonts w:ascii="Calibri" w:eastAsia="Calibri" w:hAnsi="Calibri" w:cs="Calibri"/>
          <w:b/>
          <w:bCs/>
        </w:rPr>
      </w:pPr>
      <w:r>
        <w:rPr>
          <w:rFonts w:ascii="Calibri" w:eastAsia="Calibri" w:hAnsi="Calibri" w:cs="Calibri"/>
          <w:b/>
          <w:bCs/>
        </w:rPr>
        <w:t>KNOW YOUR RIGHTS</w:t>
      </w:r>
    </w:p>
    <w:p w14:paraId="39BC8CC0" w14:textId="77777777" w:rsidR="00852D08" w:rsidRDefault="00852D08" w:rsidP="00852D08">
      <w:pPr>
        <w:jc w:val="center"/>
        <w:rPr>
          <w:rFonts w:ascii="Calibri" w:eastAsia="Calibri" w:hAnsi="Calibri" w:cs="Calibri"/>
          <w:b/>
          <w:bCs/>
          <w:i/>
          <w:iCs/>
        </w:rPr>
      </w:pPr>
      <w:r>
        <w:rPr>
          <w:rFonts w:ascii="Calibri" w:eastAsia="Calibri" w:hAnsi="Calibri" w:cs="Calibri"/>
          <w:b/>
          <w:bCs/>
          <w:i/>
          <w:iCs/>
        </w:rPr>
        <w:t>As of December 3, 2025</w:t>
      </w:r>
    </w:p>
    <w:p w14:paraId="11706351" w14:textId="77777777" w:rsidR="00852D08" w:rsidRDefault="00852D08" w:rsidP="00852D08">
      <w:pPr>
        <w:rPr>
          <w:rFonts w:ascii="Calibri" w:eastAsia="Calibri" w:hAnsi="Calibri" w:cs="Calibri"/>
        </w:rPr>
      </w:pPr>
    </w:p>
    <w:p w14:paraId="1F9ECB6E" w14:textId="77777777" w:rsidR="00852D08" w:rsidRDefault="00852D08" w:rsidP="00852D08">
      <w:pPr>
        <w:rPr>
          <w:rFonts w:ascii="Calibri" w:eastAsia="Calibri" w:hAnsi="Calibri" w:cs="Calibri"/>
          <w:b/>
          <w:bCs/>
        </w:rPr>
      </w:pPr>
      <w:r>
        <w:rPr>
          <w:rFonts w:ascii="Calibri" w:eastAsia="Calibri" w:hAnsi="Calibri" w:cs="Calibri"/>
        </w:rPr>
        <w:t xml:space="preserve">The information contained in this document is intended to educate you about your rights as a refugee in the United States </w:t>
      </w:r>
      <w:proofErr w:type="gramStart"/>
      <w:r>
        <w:rPr>
          <w:rFonts w:ascii="Calibri" w:eastAsia="Calibri" w:hAnsi="Calibri" w:cs="Calibri"/>
        </w:rPr>
        <w:t>in light of</w:t>
      </w:r>
      <w:proofErr w:type="gramEnd"/>
      <w:r>
        <w:rPr>
          <w:rFonts w:ascii="Calibri" w:eastAsia="Calibri" w:hAnsi="Calibri" w:cs="Calibri"/>
        </w:rPr>
        <w:t xml:space="preserve"> The Trump Administration’s order for secondary reviews and interviews of all refugees who entered the United States (U.S.) from January 20, 2021, to February 20, 2025. </w:t>
      </w:r>
      <w:r>
        <w:rPr>
          <w:rFonts w:ascii="Calibri" w:eastAsia="Calibri" w:hAnsi="Calibri" w:cs="Calibri"/>
          <w:b/>
          <w:bCs/>
        </w:rPr>
        <w:t>It should not be in any way considered legal advice.</w:t>
      </w:r>
    </w:p>
    <w:p w14:paraId="29EF0CDC" w14:textId="77777777" w:rsidR="00852D08" w:rsidRDefault="00852D08" w:rsidP="00852D08">
      <w:pPr>
        <w:rPr>
          <w:rFonts w:ascii="Calibri" w:eastAsia="Calibri" w:hAnsi="Calibri" w:cs="Calibri"/>
        </w:rPr>
      </w:pPr>
    </w:p>
    <w:p w14:paraId="52CD1BDA" w14:textId="77777777" w:rsidR="00852D08" w:rsidRDefault="00852D08" w:rsidP="00852D08">
      <w:pPr>
        <w:numPr>
          <w:ilvl w:val="0"/>
          <w:numId w:val="1"/>
        </w:numPr>
        <w:rPr>
          <w:rFonts w:ascii="Calibri" w:eastAsia="Calibri" w:hAnsi="Calibri" w:cs="Calibri"/>
        </w:rPr>
      </w:pPr>
      <w:r>
        <w:rPr>
          <w:rFonts w:ascii="Calibri" w:eastAsia="Calibri" w:hAnsi="Calibri" w:cs="Calibri"/>
        </w:rPr>
        <w:t xml:space="preserve">If you are a refugee residing in the United States, you still have the same legal status unless/until the US government goes through a legal process to take it away. </w:t>
      </w:r>
    </w:p>
    <w:p w14:paraId="21B2626C" w14:textId="77777777" w:rsidR="00852D08" w:rsidRDefault="00852D08" w:rsidP="00852D08">
      <w:pPr>
        <w:numPr>
          <w:ilvl w:val="0"/>
          <w:numId w:val="1"/>
        </w:numPr>
        <w:rPr>
          <w:rFonts w:ascii="Calibri" w:eastAsia="Calibri" w:hAnsi="Calibri" w:cs="Calibri"/>
        </w:rPr>
      </w:pPr>
      <w:r>
        <w:rPr>
          <w:rFonts w:ascii="Calibri" w:eastAsia="Calibri" w:hAnsi="Calibri" w:cs="Calibri"/>
        </w:rPr>
        <w:t xml:space="preserve">If you are a refugee, you are free to travel within your community and within the U.S. However, it may not be a good idea to travel outside of the United States right now as you may not be allowed back into the country. You should consult with an immigration lawyer before you leave the U.S. if you </w:t>
      </w:r>
      <w:proofErr w:type="gramStart"/>
      <w:r>
        <w:rPr>
          <w:rFonts w:ascii="Calibri" w:eastAsia="Calibri" w:hAnsi="Calibri" w:cs="Calibri"/>
        </w:rPr>
        <w:t>have to</w:t>
      </w:r>
      <w:proofErr w:type="gramEnd"/>
      <w:r>
        <w:rPr>
          <w:rFonts w:ascii="Calibri" w:eastAsia="Calibri" w:hAnsi="Calibri" w:cs="Calibri"/>
        </w:rPr>
        <w:t xml:space="preserve"> travel for emergency reasons. </w:t>
      </w:r>
    </w:p>
    <w:p w14:paraId="5376961C" w14:textId="77777777" w:rsidR="00852D08" w:rsidRDefault="00852D08" w:rsidP="00852D08">
      <w:pPr>
        <w:numPr>
          <w:ilvl w:val="0"/>
          <w:numId w:val="1"/>
        </w:numPr>
        <w:rPr>
          <w:rFonts w:ascii="Calibri" w:eastAsia="Calibri" w:hAnsi="Calibri" w:cs="Calibri"/>
        </w:rPr>
      </w:pPr>
      <w:r>
        <w:rPr>
          <w:rFonts w:ascii="Calibri" w:eastAsia="Calibri" w:hAnsi="Calibri" w:cs="Calibri"/>
        </w:rPr>
        <w:t xml:space="preserve"> If you decide to travel, consider making a travel emergency preparedness plan before traveling. </w:t>
      </w:r>
      <w:proofErr w:type="gramStart"/>
      <w:r>
        <w:rPr>
          <w:rFonts w:ascii="Calibri" w:eastAsia="Calibri" w:hAnsi="Calibri" w:cs="Calibri"/>
        </w:rPr>
        <w:t>Carry your documentation with you at all times</w:t>
      </w:r>
      <w:proofErr w:type="gramEnd"/>
      <w:r>
        <w:rPr>
          <w:rFonts w:ascii="Calibri" w:eastAsia="Calibri" w:hAnsi="Calibri" w:cs="Calibri"/>
        </w:rPr>
        <w:t xml:space="preserve">, including your State ID, Green Card, and/or I-94/Refugee Travel Documents. </w:t>
      </w:r>
    </w:p>
    <w:p w14:paraId="076997F4" w14:textId="77777777" w:rsidR="00852D08" w:rsidRDefault="00852D08" w:rsidP="00852D08">
      <w:pPr>
        <w:numPr>
          <w:ilvl w:val="0"/>
          <w:numId w:val="3"/>
        </w:numPr>
        <w:rPr>
          <w:rFonts w:ascii="Calibri" w:eastAsia="Calibri" w:hAnsi="Calibri" w:cs="Calibri"/>
        </w:rPr>
      </w:pPr>
      <w:r>
        <w:rPr>
          <w:rFonts w:ascii="Calibri" w:eastAsia="Calibri" w:hAnsi="Calibri" w:cs="Calibri"/>
        </w:rPr>
        <w:t xml:space="preserve">As we learn more about the reinterview process, it is important to keep an eye out for official mail from USCIS. If you are unsure what something is, share it with a representative from your resettlement agency or an immigration lawyer. If you do not have an attorney, the ACLU has </w:t>
      </w:r>
      <w:hyperlink r:id="rId5" w:anchor="i-need-a-lawyer">
        <w:r>
          <w:rPr>
            <w:rFonts w:ascii="Calibri" w:eastAsia="Calibri" w:hAnsi="Calibri" w:cs="Calibri"/>
            <w:color w:val="1155CC"/>
            <w:u w:val="single"/>
          </w:rPr>
          <w:t>guidance</w:t>
        </w:r>
      </w:hyperlink>
      <w:r>
        <w:rPr>
          <w:rFonts w:ascii="Calibri" w:eastAsia="Calibri" w:hAnsi="Calibri" w:cs="Calibri"/>
        </w:rPr>
        <w:t xml:space="preserve"> on how to get a lawyer. You can also visit the </w:t>
      </w:r>
      <w:hyperlink r:id="rId6">
        <w:r>
          <w:rPr>
            <w:rFonts w:ascii="Calibri" w:eastAsia="Calibri" w:hAnsi="Calibri" w:cs="Calibri"/>
            <w:color w:val="1155CC"/>
            <w:u w:val="single"/>
          </w:rPr>
          <w:t>National Immigration Legal Services Directory</w:t>
        </w:r>
      </w:hyperlink>
      <w:r>
        <w:rPr>
          <w:rFonts w:ascii="Calibri" w:eastAsia="Calibri" w:hAnsi="Calibri" w:cs="Calibri"/>
        </w:rPr>
        <w:t xml:space="preserve">, run by the Immigration Advocates Network, to find legal service providers by your state. </w:t>
      </w:r>
    </w:p>
    <w:p w14:paraId="78F70EB4" w14:textId="77777777" w:rsidR="00852D08" w:rsidRDefault="00852D08" w:rsidP="00852D08">
      <w:pPr>
        <w:numPr>
          <w:ilvl w:val="0"/>
          <w:numId w:val="3"/>
        </w:numPr>
        <w:spacing w:line="240" w:lineRule="auto"/>
        <w:rPr>
          <w:rFonts w:ascii="Calibri" w:eastAsia="Calibri" w:hAnsi="Calibri" w:cs="Calibri"/>
        </w:rPr>
      </w:pPr>
      <w:r>
        <w:rPr>
          <w:rFonts w:ascii="Calibri" w:eastAsia="Calibri" w:hAnsi="Calibri" w:cs="Calibri"/>
        </w:rPr>
        <w:t xml:space="preserve">Remain vigilant and be aware of what is happening around you. </w:t>
      </w:r>
    </w:p>
    <w:p w14:paraId="38FC0FE5" w14:textId="77777777" w:rsidR="00852D08" w:rsidRDefault="00852D08" w:rsidP="00852D08">
      <w:pPr>
        <w:numPr>
          <w:ilvl w:val="0"/>
          <w:numId w:val="3"/>
        </w:numPr>
        <w:rPr>
          <w:rFonts w:ascii="Calibri" w:eastAsia="Calibri" w:hAnsi="Calibri" w:cs="Calibri"/>
        </w:rPr>
      </w:pPr>
      <w:r>
        <w:rPr>
          <w:rFonts w:ascii="Calibri" w:eastAsia="Calibri" w:hAnsi="Calibri" w:cs="Calibri"/>
        </w:rPr>
        <w:t>If agents from the Federal Bureau of Investigation (FBI) and/or the Department of Homeland Security (DHS) Immigration Customs Enforcement (ICE) visit your homes to talk to you without a warrant, you have the right to:</w:t>
      </w:r>
    </w:p>
    <w:p w14:paraId="38FA8B73"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NOT OPEN THE DOOR</w:t>
      </w:r>
    </w:p>
    <w:p w14:paraId="7EC48AA6"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REMAIN SILENT</w:t>
      </w:r>
    </w:p>
    <w:p w14:paraId="5507F445"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CALL A LAWYER</w:t>
      </w:r>
    </w:p>
    <w:p w14:paraId="2D32DF8C"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rPr>
        <w:t>ASK FOR AN INTERPRETER</w:t>
      </w:r>
    </w:p>
    <w:p w14:paraId="13B6C798"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 xml:space="preserve">Your refugee status grants you legal status in the United States, and your local police are there to serve you as a member of the community and protect you when you need it. </w:t>
      </w:r>
      <w:r>
        <w:rPr>
          <w:rFonts w:ascii="Calibri" w:eastAsia="Calibri" w:hAnsi="Calibri" w:cs="Calibri"/>
          <w:highlight w:val="white"/>
        </w:rPr>
        <w:t>If you are the victim of a crime or are in danger, you should immediately call the police - 911.</w:t>
      </w:r>
    </w:p>
    <w:p w14:paraId="6613BB81"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You have a constitutional right to practice your religion. You have the right to go to a place of worship, attend and hear sermons and religious lectures, participate in community activities, and pray in public.</w:t>
      </w:r>
    </w:p>
    <w:p w14:paraId="1E0D20ED" w14:textId="77777777" w:rsidR="00852D08" w:rsidRDefault="00852D08" w:rsidP="00852D08">
      <w:pPr>
        <w:numPr>
          <w:ilvl w:val="0"/>
          <w:numId w:val="2"/>
        </w:numPr>
        <w:spacing w:line="240" w:lineRule="auto"/>
        <w:rPr>
          <w:rFonts w:ascii="Calibri" w:eastAsia="Calibri" w:hAnsi="Calibri" w:cs="Calibri"/>
        </w:rPr>
      </w:pPr>
      <w:r>
        <w:rPr>
          <w:rFonts w:ascii="Calibri" w:eastAsia="Calibri" w:hAnsi="Calibri" w:cs="Calibri"/>
        </w:rPr>
        <w:t>Federal laws forbid discrimination based on national origin, ethnicity, faith, or citizenship status. You cannot be discriminated against when it comes to hiring, job placement or firing in the workplace.</w:t>
      </w:r>
    </w:p>
    <w:p w14:paraId="78B4EE80" w14:textId="77777777" w:rsidR="00852D08" w:rsidRDefault="00852D08" w:rsidP="00852D08">
      <w:pPr>
        <w:numPr>
          <w:ilvl w:val="0"/>
          <w:numId w:val="2"/>
        </w:numPr>
        <w:spacing w:line="240" w:lineRule="auto"/>
        <w:rPr>
          <w:rFonts w:ascii="Calibri" w:eastAsia="Calibri" w:hAnsi="Calibri" w:cs="Calibri"/>
        </w:rPr>
        <w:sectPr w:rsidR="00852D08" w:rsidSect="00852D08">
          <w:pgSz w:w="12240" w:h="15840"/>
          <w:pgMar w:top="1440" w:right="1440" w:bottom="1440" w:left="1440" w:header="720" w:footer="720" w:gutter="0"/>
          <w:pgNumType w:start="1"/>
          <w:cols w:space="720"/>
        </w:sectPr>
      </w:pPr>
      <w:r>
        <w:rPr>
          <w:rFonts w:ascii="Calibri" w:eastAsia="Calibri" w:hAnsi="Calibri" w:cs="Calibri"/>
        </w:rPr>
        <w:t>The law is on your side to protect you.</w:t>
      </w:r>
    </w:p>
    <w:p w14:paraId="328CA8C8" w14:textId="77777777" w:rsidR="00106FCD" w:rsidRDefault="00106FCD"/>
    <w:sectPr w:rsidR="00106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64992358">
    <w:abstractNumId w:val="0"/>
  </w:num>
  <w:num w:numId="2" w16cid:durableId="341705662">
    <w:abstractNumId w:val="3"/>
  </w:num>
  <w:num w:numId="3" w16cid:durableId="527331792">
    <w:abstractNumId w:val="2"/>
  </w:num>
  <w:num w:numId="4" w16cid:durableId="154409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8"/>
    <w:rsid w:val="00106FCD"/>
    <w:rsid w:val="00401580"/>
    <w:rsid w:val="005E6C01"/>
    <w:rsid w:val="007224A0"/>
    <w:rsid w:val="00852D08"/>
    <w:rsid w:val="009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5" Type="http://schemas.openxmlformats.org/officeDocument/2006/relationships/hyperlink" Target="https://www.aclu.org/know-your-rights/immigrants-righ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2407</Characters>
  <Application>Microsoft Office Word</Application>
  <DocSecurity>0</DocSecurity>
  <Lines>50</Lines>
  <Paragraphs>27</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Emily Wood</cp:lastModifiedBy>
  <cp:revision>1</cp:revision>
  <dcterms:created xsi:type="dcterms:W3CDTF">2026-01-07T17:22:00Z</dcterms:created>
  <dcterms:modified xsi:type="dcterms:W3CDTF">2026-01-07T17:23:00Z</dcterms:modified>
</cp:coreProperties>
</file>